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981B0" w14:textId="77777777" w:rsidR="00DD44E4" w:rsidRDefault="00DD44E4" w:rsidP="000D0F43">
      <w:pPr>
        <w:pStyle w:val="a3"/>
        <w:ind w:left="640" w:hanging="220"/>
        <w:jc w:val="center"/>
        <w:rPr>
          <w:rFonts w:ascii="ＭＳ ゴシック" w:eastAsia="ＭＳ ゴシック" w:hAnsi="ＭＳ ゴシック"/>
          <w:color w:val="000000"/>
          <w:sz w:val="22"/>
          <w:szCs w:val="22"/>
        </w:rPr>
      </w:pPr>
    </w:p>
    <w:p w14:paraId="747A9F23" w14:textId="288E2E78" w:rsidR="000D0F43" w:rsidRPr="00C65745" w:rsidRDefault="000D0F43" w:rsidP="000D0F43">
      <w:pPr>
        <w:pStyle w:val="a3"/>
        <w:ind w:left="640" w:hanging="220"/>
        <w:jc w:val="center"/>
        <w:rPr>
          <w:rFonts w:ascii="ＭＳ ゴシック" w:eastAsia="ＭＳ ゴシック" w:hAnsi="ＭＳ ゴシック"/>
          <w:color w:val="000000"/>
          <w:sz w:val="22"/>
          <w:szCs w:val="22"/>
        </w:rPr>
      </w:pPr>
      <w:r w:rsidRPr="00C65745">
        <w:rPr>
          <w:rFonts w:ascii="ＭＳ ゴシック" w:eastAsia="ＭＳ ゴシック" w:hAnsi="ＭＳ ゴシック" w:hint="eastAsia"/>
          <w:color w:val="000000"/>
          <w:sz w:val="22"/>
          <w:szCs w:val="22"/>
        </w:rPr>
        <w:t>独立行政法人国立病院機構</w:t>
      </w:r>
      <w:r w:rsidR="006074EA">
        <w:rPr>
          <w:rFonts w:ascii="ＭＳ ゴシック" w:eastAsia="ＭＳ ゴシック" w:hAnsi="ＭＳ ゴシック" w:hint="eastAsia"/>
          <w:color w:val="000000"/>
          <w:sz w:val="22"/>
          <w:szCs w:val="22"/>
        </w:rPr>
        <w:t>熊本再春医療センター</w:t>
      </w:r>
      <w:r w:rsidRPr="00C65745">
        <w:rPr>
          <w:rFonts w:ascii="ＭＳ ゴシック" w:eastAsia="ＭＳ ゴシック" w:hAnsi="ＭＳ ゴシック" w:hint="eastAsia"/>
          <w:color w:val="000000"/>
          <w:sz w:val="22"/>
          <w:szCs w:val="22"/>
        </w:rPr>
        <w:t>における</w:t>
      </w:r>
    </w:p>
    <w:p w14:paraId="1F380943" w14:textId="77777777" w:rsidR="000D0F43" w:rsidRPr="00C65745" w:rsidRDefault="000D0F43" w:rsidP="00394C8F">
      <w:pPr>
        <w:pStyle w:val="a3"/>
        <w:ind w:left="641" w:hanging="221"/>
        <w:jc w:val="center"/>
        <w:rPr>
          <w:rFonts w:ascii="ＭＳ ゴシック" w:eastAsia="ＭＳ ゴシック" w:hAnsi="ＭＳ ゴシック"/>
          <w:color w:val="000000"/>
          <w:sz w:val="22"/>
          <w:szCs w:val="22"/>
        </w:rPr>
      </w:pPr>
      <w:r w:rsidRPr="00C65745">
        <w:rPr>
          <w:rFonts w:ascii="ＭＳ ゴシック" w:eastAsia="ＭＳ ゴシック" w:hAnsi="ＭＳ ゴシック" w:hint="eastAsia"/>
          <w:color w:val="000000"/>
          <w:sz w:val="22"/>
          <w:szCs w:val="22"/>
        </w:rPr>
        <w:t>企業主導治験に係る治験審査委員会標準業務手順書</w:t>
      </w:r>
    </w:p>
    <w:p w14:paraId="43C81972" w14:textId="779071C2" w:rsidR="000D0F43" w:rsidRPr="00C65745" w:rsidRDefault="000D0F43" w:rsidP="000D0F43">
      <w:pPr>
        <w:pStyle w:val="a3"/>
        <w:ind w:left="630" w:hanging="210"/>
        <w:rPr>
          <w:rFonts w:hAnsi="ＭＳ 明朝"/>
          <w:color w:val="000000"/>
          <w:sz w:val="20"/>
          <w:szCs w:val="20"/>
        </w:rPr>
      </w:pPr>
    </w:p>
    <w:p w14:paraId="7B690992" w14:textId="77777777" w:rsidR="005B5F30" w:rsidRPr="00C65745" w:rsidRDefault="005B5F30" w:rsidP="000D0F43">
      <w:pPr>
        <w:pStyle w:val="a3"/>
        <w:ind w:left="630" w:hanging="210"/>
        <w:rPr>
          <w:rFonts w:hAnsi="ＭＳ 明朝"/>
          <w:color w:val="000000"/>
          <w:sz w:val="20"/>
          <w:szCs w:val="20"/>
        </w:rPr>
      </w:pPr>
    </w:p>
    <w:p w14:paraId="6E84F68A" w14:textId="77777777" w:rsidR="000D0F43" w:rsidRPr="00C65745" w:rsidRDefault="000D0F43" w:rsidP="00C65745">
      <w:pPr>
        <w:pStyle w:val="a3"/>
        <w:ind w:firstLineChars="300" w:firstLine="600"/>
        <w:jc w:val="left"/>
        <w:rPr>
          <w:rFonts w:hAnsi="ＭＳ 明朝"/>
          <w:color w:val="000000"/>
          <w:sz w:val="20"/>
          <w:szCs w:val="20"/>
        </w:rPr>
      </w:pPr>
      <w:r w:rsidRPr="00C65745">
        <w:rPr>
          <w:rFonts w:hAnsi="ＭＳ 明朝" w:hint="eastAsia"/>
          <w:color w:val="000000"/>
          <w:sz w:val="20"/>
          <w:szCs w:val="20"/>
        </w:rPr>
        <w:t>第１章　治験審査委員会</w:t>
      </w:r>
    </w:p>
    <w:p w14:paraId="7DF2FAF3" w14:textId="77777777" w:rsidR="000D0F43" w:rsidRPr="00C65745" w:rsidRDefault="000D0F43" w:rsidP="000D0F43">
      <w:pPr>
        <w:pStyle w:val="a3"/>
        <w:jc w:val="center"/>
        <w:rPr>
          <w:rFonts w:hAnsi="ＭＳ 明朝"/>
          <w:color w:val="000000"/>
          <w:sz w:val="20"/>
          <w:szCs w:val="20"/>
        </w:rPr>
      </w:pPr>
    </w:p>
    <w:p w14:paraId="6D922EFD" w14:textId="77777777" w:rsidR="000D0F43" w:rsidRPr="00C65745" w:rsidRDefault="000D0F43" w:rsidP="00C65745">
      <w:pPr>
        <w:pStyle w:val="a3"/>
        <w:ind w:firstLineChars="100" w:firstLine="200"/>
        <w:rPr>
          <w:rFonts w:hAnsi="ＭＳ 明朝"/>
          <w:color w:val="000000"/>
          <w:sz w:val="20"/>
          <w:szCs w:val="20"/>
        </w:rPr>
      </w:pPr>
      <w:r w:rsidRPr="00C65745">
        <w:rPr>
          <w:rFonts w:hAnsi="ＭＳ 明朝" w:hint="eastAsia"/>
          <w:color w:val="000000"/>
          <w:sz w:val="20"/>
          <w:szCs w:val="20"/>
        </w:rPr>
        <w:t>（目的と適用範囲）</w:t>
      </w:r>
    </w:p>
    <w:p w14:paraId="1C21A3B6" w14:textId="549A0FFB"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第１条　本手順書は当院における「受託研究取扱規程」</w:t>
      </w:r>
      <w:r w:rsidR="00E51379">
        <w:rPr>
          <w:rFonts w:hAnsi="ＭＳ 明朝" w:hint="eastAsia"/>
          <w:color w:val="000000"/>
          <w:sz w:val="20"/>
          <w:szCs w:val="20"/>
        </w:rPr>
        <w:t>第５条第１項</w:t>
      </w:r>
      <w:r w:rsidRPr="00C65745">
        <w:rPr>
          <w:rFonts w:hAnsi="ＭＳ 明朝" w:hint="eastAsia"/>
          <w:color w:val="000000"/>
          <w:sz w:val="20"/>
          <w:szCs w:val="20"/>
        </w:rPr>
        <w:t>及び</w:t>
      </w:r>
      <w:r w:rsidR="00DB56D2">
        <w:rPr>
          <w:rFonts w:hAnsi="ＭＳ 明朝" w:hint="eastAsia"/>
          <w:color w:val="000000"/>
          <w:sz w:val="20"/>
          <w:szCs w:val="20"/>
        </w:rPr>
        <w:t>「</w:t>
      </w:r>
      <w:r w:rsidRPr="00C65745">
        <w:rPr>
          <w:rFonts w:hAnsi="ＭＳ 明朝" w:hint="eastAsia"/>
          <w:color w:val="000000"/>
          <w:sz w:val="20"/>
          <w:szCs w:val="20"/>
        </w:rPr>
        <w:t>企業主導治験に係る標準業務手順書</w:t>
      </w:r>
      <w:r w:rsidR="00DB56D2">
        <w:rPr>
          <w:rFonts w:hAnsi="ＭＳ 明朝" w:hint="eastAsia"/>
          <w:color w:val="000000"/>
          <w:sz w:val="20"/>
          <w:szCs w:val="20"/>
        </w:rPr>
        <w:t>」</w:t>
      </w:r>
      <w:r w:rsidRPr="00C65745">
        <w:rPr>
          <w:rFonts w:hAnsi="ＭＳ 明朝" w:hint="eastAsia"/>
          <w:color w:val="000000"/>
          <w:sz w:val="20"/>
          <w:szCs w:val="20"/>
        </w:rPr>
        <w:t>第１２条第１項の規定により院内に設置された治験審査委員会の運営に関する手続き及び記録の保存方法等を定めるものである。</w:t>
      </w:r>
    </w:p>
    <w:p w14:paraId="51924413" w14:textId="410075E0"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２　製造販売後臨床試験に対しては、医薬品ＧＣＰ省令第５６条</w:t>
      </w:r>
      <w:r w:rsidR="001A7B28">
        <w:rPr>
          <w:rFonts w:hAnsi="ＭＳ 明朝" w:hint="eastAsia"/>
          <w:color w:val="000000"/>
          <w:sz w:val="20"/>
          <w:szCs w:val="20"/>
        </w:rPr>
        <w:t>、</w:t>
      </w:r>
      <w:r w:rsidRPr="00C65745">
        <w:rPr>
          <w:rFonts w:hAnsi="ＭＳ 明朝" w:hint="eastAsia"/>
          <w:color w:val="000000"/>
          <w:sz w:val="20"/>
          <w:szCs w:val="20"/>
        </w:rPr>
        <w:t>医療機器ＧＣＰ省令第７６条</w:t>
      </w:r>
      <w:r w:rsidR="001A7B28">
        <w:rPr>
          <w:rFonts w:hAnsi="ＭＳ 明朝" w:hint="eastAsia"/>
          <w:color w:val="000000"/>
          <w:sz w:val="20"/>
          <w:szCs w:val="20"/>
        </w:rPr>
        <w:t>及び再生医療等製品ＧＣＰ省令第７６条</w:t>
      </w:r>
      <w:r w:rsidRPr="00C65745">
        <w:rPr>
          <w:rFonts w:hAnsi="ＭＳ 明朝" w:hint="eastAsia"/>
          <w:color w:val="000000"/>
          <w:sz w:val="20"/>
          <w:szCs w:val="20"/>
        </w:rPr>
        <w:t>に準じ、「治験」等とあるのを「製造販売後臨床試験」等と読み替えることにより、本手順書を適用する。</w:t>
      </w:r>
    </w:p>
    <w:p w14:paraId="734A6743" w14:textId="319DBCF3" w:rsidR="000D0F43" w:rsidRPr="00C65745" w:rsidRDefault="000D0F43" w:rsidP="00E038B9">
      <w:pPr>
        <w:pStyle w:val="a3"/>
        <w:ind w:left="200" w:hangingChars="100" w:hanging="200"/>
        <w:rPr>
          <w:rFonts w:hAnsi="ＭＳ 明朝"/>
          <w:color w:val="000000"/>
          <w:sz w:val="20"/>
          <w:szCs w:val="20"/>
        </w:rPr>
      </w:pPr>
      <w:r w:rsidRPr="00C65745">
        <w:rPr>
          <w:rFonts w:hAnsi="ＭＳ 明朝" w:hint="eastAsia"/>
          <w:color w:val="000000"/>
          <w:sz w:val="20"/>
          <w:szCs w:val="20"/>
        </w:rPr>
        <w:t>３　医療機器の治験に</w:t>
      </w:r>
      <w:r w:rsidR="00A7235E">
        <w:rPr>
          <w:rFonts w:hAnsi="ＭＳ 明朝"/>
          <w:color w:val="000000"/>
          <w:sz w:val="20"/>
          <w:szCs w:val="20"/>
        </w:rPr>
        <w:t>ついて</w:t>
      </w:r>
      <w:r w:rsidRPr="00C65745">
        <w:rPr>
          <w:rFonts w:hAnsi="ＭＳ 明朝" w:hint="eastAsia"/>
          <w:color w:val="000000"/>
          <w:sz w:val="20"/>
          <w:szCs w:val="20"/>
        </w:rPr>
        <w:t>は、「医薬品」、「治験薬」、</w:t>
      </w:r>
      <w:r w:rsidR="00A7235E">
        <w:rPr>
          <w:rFonts w:hAnsi="ＭＳ 明朝" w:hint="eastAsia"/>
          <w:color w:val="000000"/>
          <w:sz w:val="20"/>
          <w:szCs w:val="20"/>
        </w:rPr>
        <w:t>「被験薬」、</w:t>
      </w:r>
      <w:r w:rsidR="00FA1E91">
        <w:rPr>
          <w:rFonts w:hAnsi="ＭＳ 明朝" w:hint="eastAsia"/>
          <w:color w:val="000000"/>
          <w:sz w:val="20"/>
          <w:szCs w:val="20"/>
        </w:rPr>
        <w:t>「治験使用薬」、</w:t>
      </w:r>
      <w:r w:rsidRPr="00C65745">
        <w:rPr>
          <w:rFonts w:hAnsi="ＭＳ 明朝" w:hint="eastAsia"/>
          <w:color w:val="000000"/>
          <w:sz w:val="20"/>
          <w:szCs w:val="20"/>
        </w:rPr>
        <w:t>「副作用」及び「同一成分」とあるのを「医療機器」、「治験機器」、</w:t>
      </w:r>
      <w:r w:rsidR="00A7235E">
        <w:rPr>
          <w:rFonts w:hAnsi="ＭＳ 明朝" w:hint="eastAsia"/>
          <w:color w:val="000000"/>
          <w:sz w:val="20"/>
          <w:szCs w:val="20"/>
        </w:rPr>
        <w:t>「被験機器」、</w:t>
      </w:r>
      <w:r w:rsidR="00FA1E91">
        <w:rPr>
          <w:rFonts w:hAnsi="ＭＳ 明朝" w:hint="eastAsia"/>
          <w:color w:val="000000"/>
          <w:sz w:val="20"/>
          <w:szCs w:val="20"/>
        </w:rPr>
        <w:t>「治験使用機器」、</w:t>
      </w:r>
      <w:r w:rsidRPr="00C65745">
        <w:rPr>
          <w:rFonts w:hAnsi="ＭＳ 明朝" w:hint="eastAsia"/>
          <w:color w:val="000000"/>
          <w:sz w:val="20"/>
          <w:szCs w:val="20"/>
        </w:rPr>
        <w:t>「不具合又は不具合による影響」及び「同一構造および原理」と</w:t>
      </w:r>
      <w:r w:rsidR="00850AB4">
        <w:rPr>
          <w:rFonts w:hAnsi="ＭＳ 明朝" w:hint="eastAsia"/>
          <w:color w:val="000000"/>
          <w:sz w:val="20"/>
          <w:szCs w:val="20"/>
        </w:rPr>
        <w:t>、</w:t>
      </w:r>
      <w:r w:rsidR="00850AB4" w:rsidRPr="00850AB4">
        <w:rPr>
          <w:rFonts w:hAnsi="ＭＳ 明朝" w:hint="eastAsia"/>
          <w:color w:val="000000"/>
          <w:sz w:val="20"/>
          <w:szCs w:val="20"/>
        </w:rPr>
        <w:t>再生医療等製品の治験については、「医薬品」、「治験薬」、「被験薬」、「治験使用薬」、「副作用」及び「同一成分」とあるのを「再生医療等製品」、「治験製品」、「被験製品」、「治験使用製品」、「不具合又は不具合による影響」及び「同一構成細胞又は導入遺伝子」と該当箇所をそれぞれ適宜読み替えることにより</w:t>
      </w:r>
      <w:r w:rsidRPr="00C65745">
        <w:rPr>
          <w:rFonts w:hAnsi="ＭＳ 明朝" w:hint="eastAsia"/>
          <w:color w:val="000000"/>
          <w:sz w:val="20"/>
          <w:szCs w:val="20"/>
        </w:rPr>
        <w:t>、本手順書を適用する。</w:t>
      </w:r>
    </w:p>
    <w:p w14:paraId="086877CB" w14:textId="77777777" w:rsidR="000D0F43" w:rsidRPr="00C65745" w:rsidRDefault="000D0F43" w:rsidP="000D0F43">
      <w:pPr>
        <w:pStyle w:val="a3"/>
        <w:ind w:left="630" w:hanging="210"/>
        <w:rPr>
          <w:rFonts w:hAnsi="ＭＳ 明朝"/>
          <w:color w:val="000000"/>
          <w:sz w:val="20"/>
          <w:szCs w:val="20"/>
        </w:rPr>
      </w:pPr>
    </w:p>
    <w:p w14:paraId="2AC8635D" w14:textId="77777777" w:rsidR="000D0F43" w:rsidRPr="00C65745" w:rsidRDefault="000D0F43" w:rsidP="00C65745">
      <w:pPr>
        <w:pStyle w:val="a3"/>
        <w:ind w:firstLineChars="100" w:firstLine="200"/>
        <w:rPr>
          <w:rFonts w:hAnsi="ＭＳ 明朝"/>
          <w:color w:val="000000"/>
          <w:sz w:val="20"/>
          <w:szCs w:val="20"/>
        </w:rPr>
      </w:pPr>
      <w:r w:rsidRPr="00C65745">
        <w:rPr>
          <w:rFonts w:hAnsi="ＭＳ 明朝" w:hint="eastAsia"/>
          <w:color w:val="000000"/>
          <w:sz w:val="20"/>
          <w:szCs w:val="20"/>
        </w:rPr>
        <w:t>（治験審査委員会の責務）</w:t>
      </w:r>
    </w:p>
    <w:p w14:paraId="6498BE99" w14:textId="77777777"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第２条　治験審査委員会は、すべての被験者の人権の保護、安全の保持及び福祉の向上を図らなければならない。</w:t>
      </w:r>
    </w:p>
    <w:p w14:paraId="52D4EF4A" w14:textId="77777777"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２　治験審査委員会は、社会的に弱い立場にある者を被験者とする可能性のある治験には特に注意を払わなければならない。</w:t>
      </w:r>
    </w:p>
    <w:p w14:paraId="4DECBF73" w14:textId="77777777"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３　治験審査委員会は、倫理的、科学的及び医学的・薬学的観点から治験の実施及び継続等について調査審議を行わなければならない。</w:t>
      </w:r>
    </w:p>
    <w:p w14:paraId="0E798941" w14:textId="77777777" w:rsidR="000D0F43" w:rsidRPr="00C65745" w:rsidRDefault="000D0F43" w:rsidP="000D0F43">
      <w:pPr>
        <w:pStyle w:val="a3"/>
        <w:ind w:left="630" w:hanging="210"/>
        <w:rPr>
          <w:rFonts w:hAnsi="ＭＳ 明朝"/>
          <w:color w:val="000000"/>
          <w:sz w:val="20"/>
          <w:szCs w:val="20"/>
        </w:rPr>
      </w:pPr>
    </w:p>
    <w:p w14:paraId="67933A5C" w14:textId="77777777" w:rsidR="000D0F43" w:rsidRPr="00C65745" w:rsidRDefault="000D0F43" w:rsidP="00C65745">
      <w:pPr>
        <w:pStyle w:val="a3"/>
        <w:ind w:firstLineChars="100" w:firstLine="200"/>
        <w:rPr>
          <w:rFonts w:hAnsi="ＭＳ 明朝"/>
          <w:color w:val="000000"/>
          <w:sz w:val="20"/>
          <w:szCs w:val="20"/>
        </w:rPr>
      </w:pPr>
      <w:r w:rsidRPr="00C65745">
        <w:rPr>
          <w:rFonts w:hAnsi="ＭＳ 明朝" w:hint="eastAsia"/>
          <w:color w:val="000000"/>
          <w:sz w:val="20"/>
          <w:szCs w:val="20"/>
        </w:rPr>
        <w:t>（治験審査委員会の設置及び構成）</w:t>
      </w:r>
    </w:p>
    <w:p w14:paraId="1632BAA9" w14:textId="77777777"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第３条　治験審査委員会は、院長が指名する者十数名をもって構成する。なお、院長は治験審査委員会の委員にはなれないものとする。</w:t>
      </w:r>
    </w:p>
    <w:p w14:paraId="332F93B4" w14:textId="6E426427" w:rsidR="000D0F43" w:rsidRPr="00C65745" w:rsidRDefault="000D0F43" w:rsidP="00C65745">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1） </w:t>
      </w:r>
      <w:r w:rsidRPr="00C65745">
        <w:rPr>
          <w:rFonts w:hAnsi="ＭＳ 明朝" w:hint="eastAsia"/>
          <w:color w:val="000000"/>
          <w:sz w:val="20"/>
          <w:szCs w:val="20"/>
        </w:rPr>
        <w:t>委員長：</w:t>
      </w:r>
      <w:r w:rsidR="00424A01">
        <w:rPr>
          <w:rFonts w:hAnsi="ＭＳ 明朝" w:hint="eastAsia"/>
          <w:color w:val="000000"/>
          <w:sz w:val="20"/>
          <w:szCs w:val="20"/>
        </w:rPr>
        <w:t>臨床研究部長</w:t>
      </w:r>
    </w:p>
    <w:p w14:paraId="43421D9B" w14:textId="77777777" w:rsidR="000D0F43" w:rsidRPr="00C65745" w:rsidRDefault="000D0F43" w:rsidP="00C65745">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2） </w:t>
      </w:r>
      <w:r w:rsidRPr="00C65745">
        <w:rPr>
          <w:rFonts w:hAnsi="ＭＳ 明朝" w:hint="eastAsia"/>
          <w:color w:val="000000"/>
          <w:sz w:val="20"/>
          <w:szCs w:val="20"/>
        </w:rPr>
        <w:t>副委員長：統括診療部長</w:t>
      </w:r>
    </w:p>
    <w:p w14:paraId="5A76AC82" w14:textId="003B8ED0" w:rsidR="000D0F43" w:rsidRPr="00C65745" w:rsidRDefault="000D0F43" w:rsidP="00C65745">
      <w:pPr>
        <w:pStyle w:val="a3"/>
        <w:ind w:leftChars="100" w:left="610" w:hangingChars="200" w:hanging="4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3） </w:t>
      </w:r>
      <w:r w:rsidRPr="00C65745">
        <w:rPr>
          <w:rFonts w:hAnsi="ＭＳ 明朝" w:hint="eastAsia"/>
          <w:color w:val="000000"/>
          <w:sz w:val="20"/>
          <w:szCs w:val="20"/>
        </w:rPr>
        <w:t>委員：</w:t>
      </w:r>
      <w:r w:rsidR="002C6F1F" w:rsidRPr="00C65745">
        <w:rPr>
          <w:rFonts w:hAnsi="ＭＳ 明朝" w:hint="eastAsia"/>
          <w:color w:val="000000"/>
          <w:sz w:val="20"/>
          <w:szCs w:val="20"/>
        </w:rPr>
        <w:t>医師</w:t>
      </w:r>
      <w:r w:rsidRPr="00C65745">
        <w:rPr>
          <w:rFonts w:hAnsi="ＭＳ 明朝" w:hint="eastAsia"/>
          <w:color w:val="000000"/>
          <w:sz w:val="20"/>
          <w:szCs w:val="20"/>
        </w:rPr>
        <w:t>（数名）、薬剤部長、副薬剤部長、看護部長、事務部長</w:t>
      </w:r>
      <w:r w:rsidR="00785B4A">
        <w:rPr>
          <w:rFonts w:hAnsi="ＭＳ 明朝" w:hint="eastAsia"/>
          <w:color w:val="000000"/>
          <w:sz w:val="20"/>
          <w:szCs w:val="20"/>
        </w:rPr>
        <w:t>および事務部職員</w:t>
      </w:r>
      <w:r w:rsidR="00E21A4D">
        <w:rPr>
          <w:rFonts w:hAnsi="ＭＳ 明朝" w:hint="eastAsia"/>
          <w:color w:val="000000"/>
          <w:sz w:val="20"/>
          <w:szCs w:val="20"/>
        </w:rPr>
        <w:t>（若</w:t>
      </w:r>
      <w:r w:rsidR="00E21A4D">
        <w:rPr>
          <w:rFonts w:hAnsi="ＭＳ 明朝" w:hint="eastAsia"/>
          <w:color w:val="000000"/>
          <w:sz w:val="20"/>
          <w:szCs w:val="20"/>
        </w:rPr>
        <w:lastRenderedPageBreak/>
        <w:t>干名）</w:t>
      </w:r>
      <w:r w:rsidRPr="00C65745">
        <w:rPr>
          <w:rFonts w:hAnsi="ＭＳ 明朝" w:hint="eastAsia"/>
          <w:color w:val="000000"/>
          <w:sz w:val="20"/>
          <w:szCs w:val="20"/>
        </w:rPr>
        <w:t>、外部委員（若干名）</w:t>
      </w:r>
    </w:p>
    <w:p w14:paraId="36B69EA6" w14:textId="60147771" w:rsidR="0050325E" w:rsidRPr="00C65745" w:rsidRDefault="002C6F1F" w:rsidP="008978AB">
      <w:pPr>
        <w:pStyle w:val="a3"/>
        <w:ind w:firstLineChars="200" w:firstLine="400"/>
        <w:rPr>
          <w:rFonts w:hAnsi="ＭＳ 明朝"/>
          <w:color w:val="000000"/>
          <w:sz w:val="20"/>
          <w:szCs w:val="20"/>
        </w:rPr>
      </w:pPr>
      <w:r w:rsidRPr="00C65745">
        <w:rPr>
          <w:rFonts w:hAnsi="ＭＳ 明朝" w:hint="eastAsia"/>
          <w:color w:val="000000"/>
          <w:sz w:val="20"/>
          <w:szCs w:val="20"/>
        </w:rPr>
        <w:t>但し、上記のうち、下記各項目に該当す</w:t>
      </w:r>
      <w:r w:rsidR="00602F5D" w:rsidRPr="00C65745">
        <w:rPr>
          <w:rFonts w:hAnsi="ＭＳ 明朝" w:hint="eastAsia"/>
          <w:color w:val="000000"/>
          <w:sz w:val="20"/>
          <w:szCs w:val="20"/>
        </w:rPr>
        <w:t>る</w:t>
      </w:r>
      <w:r w:rsidRPr="00C65745">
        <w:rPr>
          <w:rFonts w:hAnsi="ＭＳ 明朝" w:hint="eastAsia"/>
          <w:color w:val="000000"/>
          <w:sz w:val="20"/>
          <w:szCs w:val="20"/>
        </w:rPr>
        <w:t>委員については、次の通りとする。</w:t>
      </w:r>
    </w:p>
    <w:p w14:paraId="15C4D1F8" w14:textId="60F0B238" w:rsidR="000D0F43" w:rsidRPr="00C65745" w:rsidRDefault="0050325E" w:rsidP="008978AB">
      <w:pPr>
        <w:pStyle w:val="a3"/>
        <w:ind w:leftChars="200" w:left="620" w:hangingChars="100" w:hanging="200"/>
        <w:rPr>
          <w:rFonts w:hAnsi="ＭＳ 明朝"/>
          <w:color w:val="000000"/>
          <w:sz w:val="20"/>
          <w:szCs w:val="20"/>
        </w:rPr>
      </w:pPr>
      <w:r w:rsidRPr="00C65745">
        <w:rPr>
          <w:rFonts w:hAnsi="ＭＳ 明朝" w:hint="eastAsia"/>
          <w:color w:val="000000"/>
          <w:sz w:val="20"/>
          <w:szCs w:val="20"/>
        </w:rPr>
        <w:t>・</w:t>
      </w:r>
      <w:r w:rsidR="002C6F1F" w:rsidRPr="00C65745">
        <w:rPr>
          <w:rFonts w:hAnsi="ＭＳ 明朝" w:hint="eastAsia"/>
          <w:color w:val="000000"/>
          <w:sz w:val="20"/>
          <w:szCs w:val="20"/>
        </w:rPr>
        <w:t>「</w:t>
      </w:r>
      <w:r w:rsidR="000D0F43" w:rsidRPr="00C65745">
        <w:rPr>
          <w:rFonts w:hAnsi="ＭＳ 明朝" w:hint="eastAsia"/>
          <w:color w:val="000000"/>
          <w:sz w:val="20"/>
          <w:szCs w:val="20"/>
        </w:rPr>
        <w:t>医学、歯学、薬学その他の医療又は臨床試験に関する専門的知識を有する者以外の委員</w:t>
      </w:r>
      <w:r w:rsidR="002C6F1F" w:rsidRPr="00C65745">
        <w:rPr>
          <w:rFonts w:hAnsi="ＭＳ 明朝" w:hint="eastAsia"/>
          <w:color w:val="000000"/>
          <w:sz w:val="20"/>
          <w:szCs w:val="20"/>
        </w:rPr>
        <w:t>」</w:t>
      </w:r>
      <w:r w:rsidR="000D0F43" w:rsidRPr="00C65745">
        <w:rPr>
          <w:rFonts w:hAnsi="ＭＳ 明朝" w:hint="eastAsia"/>
          <w:color w:val="000000"/>
          <w:sz w:val="20"/>
          <w:szCs w:val="20"/>
        </w:rPr>
        <w:t>：事務部長、企画課長、経営企画室長、業務班長</w:t>
      </w:r>
    </w:p>
    <w:p w14:paraId="3AB7C94C" w14:textId="7BDC4954" w:rsidR="000D0F43" w:rsidRPr="00C65745" w:rsidRDefault="0050325E" w:rsidP="008978AB">
      <w:pPr>
        <w:pStyle w:val="a3"/>
        <w:ind w:firstLineChars="200" w:firstLine="400"/>
        <w:rPr>
          <w:rFonts w:hAnsi="ＭＳ 明朝"/>
          <w:color w:val="000000"/>
          <w:sz w:val="20"/>
          <w:szCs w:val="20"/>
        </w:rPr>
      </w:pPr>
      <w:r w:rsidRPr="00C65745">
        <w:rPr>
          <w:rFonts w:hAnsi="ＭＳ 明朝" w:hint="eastAsia"/>
          <w:color w:val="000000"/>
          <w:sz w:val="20"/>
          <w:szCs w:val="20"/>
        </w:rPr>
        <w:t>・</w:t>
      </w:r>
      <w:r w:rsidR="002C6F1F" w:rsidRPr="00C65745">
        <w:rPr>
          <w:rFonts w:hAnsi="ＭＳ 明朝" w:hint="eastAsia"/>
          <w:color w:val="000000"/>
          <w:sz w:val="20"/>
          <w:szCs w:val="20"/>
        </w:rPr>
        <w:t>「</w:t>
      </w:r>
      <w:r w:rsidR="000D0F43" w:rsidRPr="00C65745">
        <w:rPr>
          <w:rFonts w:hAnsi="ＭＳ 明朝" w:hint="eastAsia"/>
          <w:color w:val="000000"/>
          <w:sz w:val="20"/>
          <w:szCs w:val="20"/>
        </w:rPr>
        <w:t>当院と利害関係を有しない委員</w:t>
      </w:r>
      <w:r w:rsidR="002C6F1F" w:rsidRPr="00C65745">
        <w:rPr>
          <w:rFonts w:hAnsi="ＭＳ 明朝" w:hint="eastAsia"/>
          <w:color w:val="000000"/>
          <w:sz w:val="20"/>
          <w:szCs w:val="20"/>
        </w:rPr>
        <w:t>」</w:t>
      </w:r>
      <w:r w:rsidR="000D0F43" w:rsidRPr="00C65745">
        <w:rPr>
          <w:rFonts w:hAnsi="ＭＳ 明朝" w:hint="eastAsia"/>
          <w:color w:val="000000"/>
          <w:sz w:val="20"/>
          <w:szCs w:val="20"/>
        </w:rPr>
        <w:t>：外部委員</w:t>
      </w:r>
    </w:p>
    <w:p w14:paraId="37B236E9" w14:textId="30824DD4" w:rsidR="000D0F43" w:rsidRPr="00C65745" w:rsidRDefault="000D0F43" w:rsidP="000D0F43">
      <w:pPr>
        <w:pStyle w:val="a3"/>
        <w:jc w:val="left"/>
        <w:rPr>
          <w:rFonts w:hAnsi="ＭＳ 明朝"/>
          <w:color w:val="000000"/>
          <w:sz w:val="20"/>
          <w:szCs w:val="20"/>
        </w:rPr>
      </w:pPr>
      <w:r w:rsidRPr="00C65745">
        <w:rPr>
          <w:rFonts w:hAnsi="ＭＳ 明朝" w:hint="eastAsia"/>
          <w:color w:val="000000"/>
          <w:sz w:val="20"/>
          <w:szCs w:val="20"/>
        </w:rPr>
        <w:t>２　前項</w:t>
      </w:r>
      <w:r w:rsidR="004A0B32" w:rsidRPr="00C65745">
        <w:rPr>
          <w:rFonts w:hAnsi="ＭＳ 明朝" w:hint="eastAsia"/>
          <w:color w:val="000000"/>
          <w:sz w:val="20"/>
          <w:szCs w:val="20"/>
        </w:rPr>
        <w:t>の委員のうち、</w:t>
      </w:r>
      <w:r w:rsidR="0050325E" w:rsidRPr="00C65745">
        <w:rPr>
          <w:rFonts w:hAnsi="ＭＳ 明朝" w:hint="eastAsia"/>
          <w:color w:val="000000"/>
          <w:sz w:val="20"/>
          <w:szCs w:val="20"/>
        </w:rPr>
        <w:t>外部委員</w:t>
      </w:r>
      <w:r w:rsidRPr="00C65745">
        <w:rPr>
          <w:rFonts w:hAnsi="ＭＳ 明朝" w:hint="eastAsia"/>
          <w:color w:val="000000"/>
          <w:sz w:val="20"/>
          <w:szCs w:val="20"/>
        </w:rPr>
        <w:t>の任期は２年とするが、再任は妨げない。</w:t>
      </w:r>
    </w:p>
    <w:p w14:paraId="4AF15B5D" w14:textId="77777777" w:rsidR="000D0F43" w:rsidRPr="00C65745" w:rsidRDefault="000D0F43" w:rsidP="000D0F43">
      <w:pPr>
        <w:pStyle w:val="a3"/>
        <w:rPr>
          <w:rFonts w:hAnsi="ＭＳ 明朝"/>
          <w:color w:val="000000"/>
          <w:sz w:val="20"/>
          <w:szCs w:val="20"/>
        </w:rPr>
      </w:pPr>
      <w:r w:rsidRPr="00C65745">
        <w:rPr>
          <w:rFonts w:hAnsi="ＭＳ 明朝" w:hint="eastAsia"/>
          <w:color w:val="000000"/>
          <w:sz w:val="20"/>
          <w:szCs w:val="20"/>
        </w:rPr>
        <w:t>３　治験審査委員会は、男女両性で構成されることが望ましい。</w:t>
      </w:r>
    </w:p>
    <w:p w14:paraId="284AED02" w14:textId="77777777"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４　本条第</w:t>
      </w:r>
      <w:r w:rsidRPr="00C65745">
        <w:rPr>
          <w:rFonts w:hAnsi="ＭＳ 明朝"/>
          <w:color w:val="000000"/>
          <w:sz w:val="20"/>
          <w:szCs w:val="20"/>
        </w:rPr>
        <w:t>1項の委員に欠員が生じた場合には、院長は後任の委員を指名する。この場合、後任の委員の任期は、前任者の残余期間とする。</w:t>
      </w:r>
    </w:p>
    <w:p w14:paraId="5D73209E" w14:textId="77777777"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５　委員長がやむを得ない理由でその職務を行えない場合には、副委員長にその職務を代行させるものとする。また、委員長及び副委員長がともに委員長としての職務を行えない場合には委員の互選をもって委員長代行を選出し、職務を代行させるものとする。なお、副委員長以外のものが代行する場合には議事録等に代行する旨とその理由を記録する。</w:t>
      </w:r>
    </w:p>
    <w:p w14:paraId="24B744C3" w14:textId="77777777" w:rsidR="000D0F43" w:rsidRPr="00C65745" w:rsidRDefault="000D0F43" w:rsidP="000D0F43">
      <w:pPr>
        <w:pStyle w:val="a3"/>
        <w:ind w:left="630" w:hanging="210"/>
        <w:rPr>
          <w:rFonts w:hAnsi="ＭＳ 明朝"/>
          <w:color w:val="000000"/>
          <w:sz w:val="20"/>
          <w:szCs w:val="20"/>
        </w:rPr>
      </w:pPr>
    </w:p>
    <w:p w14:paraId="25D5ADE1" w14:textId="77777777" w:rsidR="000D0F43" w:rsidRPr="00C65745" w:rsidRDefault="000D0F43" w:rsidP="00C65745">
      <w:pPr>
        <w:pStyle w:val="a3"/>
        <w:ind w:firstLineChars="100" w:firstLine="200"/>
        <w:rPr>
          <w:rFonts w:hAnsi="ＭＳ 明朝"/>
          <w:color w:val="000000"/>
          <w:sz w:val="20"/>
          <w:szCs w:val="20"/>
        </w:rPr>
      </w:pPr>
      <w:r w:rsidRPr="00C65745">
        <w:rPr>
          <w:rFonts w:hAnsi="ＭＳ 明朝" w:hint="eastAsia"/>
          <w:color w:val="000000"/>
          <w:sz w:val="20"/>
          <w:szCs w:val="20"/>
        </w:rPr>
        <w:t>（治験審査委員会の業務）</w:t>
      </w:r>
    </w:p>
    <w:p w14:paraId="117C5DB1" w14:textId="0CABCD27"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第４条　治験審査委員会は、その責務の遂行のために、次の最新の資料を院長から入手しなければならない。</w:t>
      </w:r>
    </w:p>
    <w:p w14:paraId="6B2317AE" w14:textId="77777777" w:rsidR="000D0F43" w:rsidRPr="00C65745" w:rsidRDefault="000D0F43" w:rsidP="00C65745">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1） </w:t>
      </w:r>
      <w:r w:rsidRPr="00C65745">
        <w:rPr>
          <w:rFonts w:hAnsi="ＭＳ 明朝" w:hint="eastAsia"/>
          <w:color w:val="000000"/>
          <w:sz w:val="20"/>
          <w:szCs w:val="20"/>
        </w:rPr>
        <w:t>治験実施計画書（治験責任医師と治験依頼者が合意したもの）</w:t>
      </w:r>
    </w:p>
    <w:p w14:paraId="3C5059E2" w14:textId="77777777" w:rsidR="000D0F43" w:rsidRPr="00C65745" w:rsidRDefault="000D0F43" w:rsidP="00C65745">
      <w:pPr>
        <w:pStyle w:val="a3"/>
        <w:ind w:leftChars="300" w:left="630" w:firstLineChars="100" w:firstLine="200"/>
        <w:jc w:val="left"/>
        <w:rPr>
          <w:rFonts w:hAnsi="ＭＳ 明朝"/>
          <w:color w:val="000000"/>
          <w:sz w:val="20"/>
          <w:szCs w:val="20"/>
        </w:rPr>
      </w:pPr>
      <w:r w:rsidRPr="00C65745">
        <w:rPr>
          <w:rFonts w:hAnsi="ＭＳ 明朝" w:hint="eastAsia"/>
          <w:color w:val="000000"/>
          <w:sz w:val="20"/>
          <w:szCs w:val="20"/>
        </w:rPr>
        <w:t>但し、実施医療機関の名称及び所在地、治験責任医師となるべき者の氏名及び職名並びに各実施医療機関を担当するモニター（モニターが複数である場合にはその代表者）の氏名、職名及び電話番号等の医療機関に特有の情報について治験実施計画書の別冊とされている場合は、当院に係るもののみでも良いこととする。</w:t>
      </w:r>
    </w:p>
    <w:p w14:paraId="5EB4F86A" w14:textId="12BE1AD7" w:rsidR="004D3F9A" w:rsidRPr="00C65745" w:rsidRDefault="00CB6305" w:rsidP="004D3F9A">
      <w:pPr>
        <w:pStyle w:val="a3"/>
        <w:ind w:left="600" w:hangingChars="300" w:hanging="600"/>
        <w:jc w:val="left"/>
        <w:rPr>
          <w:rFonts w:hAnsi="ＭＳ 明朝"/>
          <w:color w:val="000000"/>
          <w:sz w:val="20"/>
          <w:szCs w:val="20"/>
        </w:rPr>
      </w:pPr>
      <w:r w:rsidRPr="00C65745">
        <w:rPr>
          <w:rFonts w:hAnsi="ＭＳ 明朝" w:hint="eastAsia"/>
          <w:color w:val="000000"/>
          <w:sz w:val="20"/>
          <w:szCs w:val="20"/>
        </w:rPr>
        <w:t xml:space="preserve">　（</w:t>
      </w:r>
      <w:r w:rsidRPr="00C65745">
        <w:rPr>
          <w:rFonts w:hAnsi="ＭＳ 明朝"/>
          <w:color w:val="000000"/>
          <w:sz w:val="20"/>
          <w:szCs w:val="20"/>
        </w:rPr>
        <w:t>2）治験薬概要書</w:t>
      </w:r>
      <w:r w:rsidR="00B104A7" w:rsidRPr="00B104A7">
        <w:rPr>
          <w:rFonts w:hAnsi="ＭＳ 明朝"/>
          <w:color w:val="000000"/>
          <w:sz w:val="20"/>
          <w:szCs w:val="20"/>
        </w:rPr>
        <w:t>及び治験使用薬（被験薬を除く。）に係る科学的知見を記載した文書（添付文書、インタビューフォーム、学術論文等）</w:t>
      </w:r>
      <w:r w:rsidR="004D3F9A">
        <w:rPr>
          <w:rFonts w:hAnsi="ＭＳ 明朝"/>
          <w:color w:val="000000"/>
          <w:sz w:val="20"/>
          <w:szCs w:val="20"/>
        </w:rPr>
        <w:t>（以下、「治験薬概要書等」という。）</w:t>
      </w:r>
    </w:p>
    <w:p w14:paraId="71950DB0" w14:textId="11F09469" w:rsidR="000D0F43" w:rsidRPr="00C65745" w:rsidRDefault="000D0F43" w:rsidP="00C65745">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00CB6305" w:rsidRPr="00C65745">
        <w:rPr>
          <w:rFonts w:hAnsi="ＭＳ 明朝"/>
          <w:color w:val="000000"/>
          <w:sz w:val="20"/>
          <w:szCs w:val="20"/>
        </w:rPr>
        <w:t>3</w:t>
      </w:r>
      <w:r w:rsidRPr="00C65745">
        <w:rPr>
          <w:rFonts w:hAnsi="ＭＳ 明朝" w:hint="eastAsia"/>
          <w:color w:val="000000"/>
          <w:sz w:val="20"/>
          <w:szCs w:val="20"/>
        </w:rPr>
        <w:t>）</w:t>
      </w:r>
      <w:r w:rsidRPr="00C65745">
        <w:rPr>
          <w:rFonts w:hAnsi="ＭＳ 明朝"/>
          <w:color w:val="000000"/>
          <w:sz w:val="20"/>
          <w:szCs w:val="20"/>
        </w:rPr>
        <w:t xml:space="preserve"> </w:t>
      </w:r>
      <w:r w:rsidRPr="00C65745">
        <w:rPr>
          <w:rFonts w:hAnsi="ＭＳ 明朝" w:hint="eastAsia"/>
          <w:color w:val="000000"/>
          <w:sz w:val="20"/>
          <w:szCs w:val="20"/>
        </w:rPr>
        <w:t>症例報告書の見本</w:t>
      </w:r>
    </w:p>
    <w:p w14:paraId="7E3B09ED" w14:textId="77777777" w:rsidR="000D0F43" w:rsidRPr="00C65745" w:rsidRDefault="000D0F43" w:rsidP="00C65745">
      <w:pPr>
        <w:pStyle w:val="a3"/>
        <w:ind w:leftChars="300" w:left="630" w:firstLineChars="100" w:firstLine="200"/>
        <w:jc w:val="left"/>
        <w:rPr>
          <w:rFonts w:hAnsi="ＭＳ 明朝"/>
          <w:color w:val="000000"/>
          <w:sz w:val="20"/>
          <w:szCs w:val="20"/>
        </w:rPr>
      </w:pPr>
      <w:r w:rsidRPr="00C65745">
        <w:rPr>
          <w:rFonts w:hAnsi="ＭＳ 明朝" w:hint="eastAsia"/>
          <w:color w:val="000000"/>
          <w:sz w:val="20"/>
          <w:szCs w:val="20"/>
        </w:rPr>
        <w:t>但し、治験実施計画書において、症例報告書に記載すべき事項が十分に読み取れる場合は、当該治験実施計画書をもって症例報告書の見本に関する事項を含むものと解することができる。</w:t>
      </w:r>
    </w:p>
    <w:p w14:paraId="39F8C601" w14:textId="557A442E" w:rsidR="000D0F43" w:rsidRPr="00C65745" w:rsidRDefault="000D0F43" w:rsidP="00C65745">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00CB6305" w:rsidRPr="00C65745">
        <w:rPr>
          <w:rFonts w:hAnsi="ＭＳ 明朝"/>
          <w:color w:val="000000"/>
          <w:sz w:val="20"/>
          <w:szCs w:val="20"/>
        </w:rPr>
        <w:t>4</w:t>
      </w:r>
      <w:r w:rsidRPr="00C65745">
        <w:rPr>
          <w:rFonts w:hAnsi="ＭＳ 明朝" w:hint="eastAsia"/>
          <w:color w:val="000000"/>
          <w:sz w:val="20"/>
          <w:szCs w:val="20"/>
        </w:rPr>
        <w:t>）</w:t>
      </w:r>
      <w:r w:rsidRPr="00C65745">
        <w:rPr>
          <w:rFonts w:hAnsi="ＭＳ 明朝"/>
          <w:color w:val="000000"/>
          <w:sz w:val="20"/>
          <w:szCs w:val="20"/>
        </w:rPr>
        <w:t xml:space="preserve"> </w:t>
      </w:r>
      <w:r w:rsidRPr="00C65745">
        <w:rPr>
          <w:rFonts w:hAnsi="ＭＳ 明朝" w:hint="eastAsia"/>
          <w:color w:val="000000"/>
          <w:sz w:val="20"/>
          <w:szCs w:val="20"/>
        </w:rPr>
        <w:t>説明文書・同意文書（治験責任医師が治験依頼者の協力を得て作成したもの）</w:t>
      </w:r>
    </w:p>
    <w:p w14:paraId="51225516" w14:textId="35EA0731" w:rsidR="00FD6745" w:rsidRPr="00C65745" w:rsidRDefault="00FD6745" w:rsidP="008978AB">
      <w:pPr>
        <w:pStyle w:val="a3"/>
        <w:ind w:leftChars="100" w:left="610" w:hangingChars="200" w:hanging="400"/>
        <w:jc w:val="left"/>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5） </w:t>
      </w:r>
      <w:r w:rsidRPr="00C65745">
        <w:rPr>
          <w:rFonts w:hAnsi="ＭＳ 明朝" w:hint="eastAsia"/>
          <w:color w:val="000000"/>
          <w:sz w:val="20"/>
          <w:szCs w:val="20"/>
        </w:rPr>
        <w:t>治験責任医師が、医薬品ＧＣＰ省令第４２条</w:t>
      </w:r>
      <w:r w:rsidR="00ED2513">
        <w:rPr>
          <w:rFonts w:hAnsi="ＭＳ 明朝" w:hint="eastAsia"/>
          <w:color w:val="000000"/>
          <w:sz w:val="20"/>
          <w:szCs w:val="20"/>
        </w:rPr>
        <w:t>、</w:t>
      </w:r>
      <w:r w:rsidRPr="00C65745">
        <w:rPr>
          <w:rFonts w:hAnsi="ＭＳ 明朝" w:hint="eastAsia"/>
          <w:color w:val="000000"/>
          <w:sz w:val="20"/>
          <w:szCs w:val="20"/>
        </w:rPr>
        <w:t>医療機器ＧＣＰ省令第６２条</w:t>
      </w:r>
      <w:r w:rsidR="00ED2513">
        <w:rPr>
          <w:rFonts w:hAnsi="ＭＳ 明朝" w:hint="eastAsia"/>
          <w:color w:val="000000"/>
          <w:sz w:val="20"/>
          <w:szCs w:val="20"/>
        </w:rPr>
        <w:t>又は再生医療等製品ＧＣＰ省令第６２条</w:t>
      </w:r>
      <w:r w:rsidRPr="00C65745">
        <w:rPr>
          <w:rFonts w:hAnsi="ＭＳ 明朝" w:hint="eastAsia"/>
          <w:color w:val="000000"/>
          <w:sz w:val="20"/>
          <w:szCs w:val="20"/>
        </w:rPr>
        <w:t>に規定する要件を満たすことを証明した履歴書（書式１）及び調査審議に必要な場合には治験分担医師の履歴書（書式１）</w:t>
      </w:r>
    </w:p>
    <w:p w14:paraId="17D0E66A" w14:textId="52D2B284" w:rsidR="000D0F43" w:rsidRPr="00C65745" w:rsidRDefault="000D0F43" w:rsidP="00C65745">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00FD6745" w:rsidRPr="00C65745">
        <w:rPr>
          <w:rFonts w:hAnsi="ＭＳ 明朝"/>
          <w:color w:val="000000"/>
          <w:sz w:val="20"/>
          <w:szCs w:val="20"/>
        </w:rPr>
        <w:t>6</w:t>
      </w:r>
      <w:r w:rsidRPr="00C65745">
        <w:rPr>
          <w:rFonts w:hAnsi="ＭＳ 明朝" w:hint="eastAsia"/>
          <w:color w:val="000000"/>
          <w:sz w:val="20"/>
          <w:szCs w:val="20"/>
        </w:rPr>
        <w:t>）</w:t>
      </w:r>
      <w:r w:rsidR="00CB6305" w:rsidRPr="00C65745">
        <w:rPr>
          <w:rFonts w:hAnsi="ＭＳ 明朝"/>
          <w:color w:val="000000"/>
          <w:sz w:val="20"/>
          <w:szCs w:val="20"/>
        </w:rPr>
        <w:t xml:space="preserve"> 治験責任医師及び治験分担医師の氏名を記載した文書</w:t>
      </w:r>
    </w:p>
    <w:p w14:paraId="44242003" w14:textId="037E8ECD" w:rsidR="000D0F43" w:rsidRPr="00C65745" w:rsidRDefault="000D0F43" w:rsidP="008978AB">
      <w:pPr>
        <w:pStyle w:val="a3"/>
        <w:ind w:leftChars="100" w:left="710" w:hangingChars="250" w:hanging="500"/>
        <w:jc w:val="left"/>
        <w:rPr>
          <w:rFonts w:hAnsi="ＭＳ 明朝"/>
          <w:color w:val="000000"/>
          <w:sz w:val="20"/>
          <w:szCs w:val="20"/>
        </w:rPr>
      </w:pPr>
      <w:r w:rsidRPr="00C65745">
        <w:rPr>
          <w:rFonts w:hAnsi="ＭＳ 明朝" w:hint="eastAsia"/>
          <w:color w:val="000000"/>
          <w:sz w:val="20"/>
          <w:szCs w:val="20"/>
        </w:rPr>
        <w:t>（</w:t>
      </w:r>
      <w:r w:rsidR="00FD6745" w:rsidRPr="00C65745">
        <w:rPr>
          <w:rFonts w:hAnsi="ＭＳ 明朝"/>
          <w:color w:val="000000"/>
          <w:sz w:val="20"/>
          <w:szCs w:val="20"/>
        </w:rPr>
        <w:t>7</w:t>
      </w:r>
      <w:r w:rsidRPr="00C65745">
        <w:rPr>
          <w:rFonts w:hAnsi="ＭＳ 明朝" w:hint="eastAsia"/>
          <w:color w:val="000000"/>
          <w:sz w:val="20"/>
          <w:szCs w:val="20"/>
        </w:rPr>
        <w:t>）</w:t>
      </w:r>
      <w:r w:rsidR="00B10884" w:rsidRPr="00C65745">
        <w:rPr>
          <w:rFonts w:hAnsi="ＭＳ 明朝"/>
          <w:color w:val="000000"/>
          <w:sz w:val="20"/>
          <w:szCs w:val="20"/>
        </w:rPr>
        <w:t xml:space="preserve"> </w:t>
      </w:r>
      <w:r w:rsidR="00CB6305" w:rsidRPr="00C65745">
        <w:rPr>
          <w:rFonts w:hAnsi="ＭＳ 明朝" w:hint="eastAsia"/>
          <w:color w:val="000000"/>
          <w:sz w:val="20"/>
          <w:szCs w:val="20"/>
        </w:rPr>
        <w:t>治験の費用の負担について説明した文書（被験者への支払（支払がある場合）に関する資料）</w:t>
      </w:r>
      <w:r w:rsidR="00CB6305" w:rsidRPr="00C65745">
        <w:rPr>
          <w:rFonts w:hAnsi="ＭＳ 明朝" w:hint="eastAsia"/>
          <w:sz w:val="20"/>
          <w:szCs w:val="20"/>
        </w:rPr>
        <w:t>治験審査委員会が必要と認める場合、治験依頼者から支払われることが予定されている治験費用に関する資料の提出を求めることができる。</w:t>
      </w:r>
    </w:p>
    <w:p w14:paraId="38ECF313" w14:textId="0CAAB94A" w:rsidR="000D0F43" w:rsidRPr="00C65745" w:rsidRDefault="000D0F43" w:rsidP="00C65745">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lastRenderedPageBreak/>
        <w:t>（</w:t>
      </w:r>
      <w:r w:rsidR="00FD6745" w:rsidRPr="00C65745">
        <w:rPr>
          <w:rFonts w:hAnsi="ＭＳ 明朝"/>
          <w:color w:val="000000"/>
          <w:sz w:val="20"/>
          <w:szCs w:val="20"/>
        </w:rPr>
        <w:t>8</w:t>
      </w:r>
      <w:r w:rsidRPr="00C65745">
        <w:rPr>
          <w:rFonts w:hAnsi="ＭＳ 明朝" w:hint="eastAsia"/>
          <w:color w:val="000000"/>
          <w:sz w:val="20"/>
          <w:szCs w:val="20"/>
        </w:rPr>
        <w:t>）</w:t>
      </w:r>
      <w:r w:rsidR="00CB6305" w:rsidRPr="00C65745">
        <w:rPr>
          <w:rFonts w:hAnsi="ＭＳ 明朝"/>
          <w:color w:val="000000"/>
          <w:sz w:val="20"/>
          <w:szCs w:val="20"/>
        </w:rPr>
        <w:t xml:space="preserve"> 被験者の健康被害に対する補償に関する資料</w:t>
      </w:r>
    </w:p>
    <w:p w14:paraId="7535ED86" w14:textId="7BCF7F1A" w:rsidR="000D0F43" w:rsidRPr="00C65745" w:rsidRDefault="000D0F43" w:rsidP="00C65745">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00FD6745" w:rsidRPr="00C65745">
        <w:rPr>
          <w:rFonts w:hAnsi="ＭＳ 明朝"/>
          <w:color w:val="000000"/>
          <w:sz w:val="20"/>
          <w:szCs w:val="20"/>
        </w:rPr>
        <w:t>9</w:t>
      </w:r>
      <w:r w:rsidRPr="00C65745">
        <w:rPr>
          <w:rFonts w:hAnsi="ＭＳ 明朝" w:hint="eastAsia"/>
          <w:color w:val="000000"/>
          <w:sz w:val="20"/>
          <w:szCs w:val="20"/>
        </w:rPr>
        <w:t>）</w:t>
      </w:r>
      <w:r w:rsidR="00CB6305" w:rsidRPr="00C65745">
        <w:rPr>
          <w:rFonts w:hAnsi="ＭＳ 明朝"/>
          <w:color w:val="000000"/>
          <w:sz w:val="20"/>
          <w:szCs w:val="20"/>
        </w:rPr>
        <w:t xml:space="preserve"> 被験者の募集手順（広告等）に関する資料（募集する場合）</w:t>
      </w:r>
    </w:p>
    <w:p w14:paraId="30E634C7" w14:textId="7CD7686F" w:rsidR="000D0F43" w:rsidRPr="00C65745" w:rsidRDefault="000D0F43" w:rsidP="00394C8F">
      <w:pPr>
        <w:pStyle w:val="a3"/>
        <w:ind w:firstLineChars="50" w:firstLine="100"/>
        <w:jc w:val="left"/>
        <w:rPr>
          <w:rFonts w:hAnsi="ＭＳ 明朝"/>
          <w:color w:val="000000"/>
          <w:sz w:val="20"/>
          <w:szCs w:val="20"/>
        </w:rPr>
      </w:pPr>
      <w:r w:rsidRPr="00C65745">
        <w:rPr>
          <w:rFonts w:hAnsi="ＭＳ 明朝" w:hint="eastAsia"/>
          <w:color w:val="000000"/>
          <w:sz w:val="20"/>
          <w:szCs w:val="20"/>
        </w:rPr>
        <w:t>（</w:t>
      </w:r>
      <w:r w:rsidR="00FD6745" w:rsidRPr="00C65745">
        <w:rPr>
          <w:rFonts w:hAnsi="ＭＳ 明朝"/>
          <w:color w:val="000000"/>
          <w:sz w:val="20"/>
          <w:szCs w:val="20"/>
        </w:rPr>
        <w:t>10</w:t>
      </w:r>
      <w:r w:rsidRPr="00C65745">
        <w:rPr>
          <w:rFonts w:hAnsi="ＭＳ 明朝" w:hint="eastAsia"/>
          <w:color w:val="000000"/>
          <w:sz w:val="20"/>
          <w:szCs w:val="20"/>
        </w:rPr>
        <w:t>）</w:t>
      </w:r>
      <w:r w:rsidR="00CB6305" w:rsidRPr="00C65745">
        <w:rPr>
          <w:rFonts w:hAnsi="ＭＳ 明朝"/>
          <w:color w:val="000000"/>
          <w:sz w:val="20"/>
          <w:szCs w:val="20"/>
        </w:rPr>
        <w:t xml:space="preserve"> 被験者の安全等に係る報告</w:t>
      </w:r>
    </w:p>
    <w:p w14:paraId="257DED90" w14:textId="77777777" w:rsidR="000D0F43" w:rsidRPr="00C65745" w:rsidRDefault="000D0F43" w:rsidP="00DE73A3">
      <w:pPr>
        <w:pStyle w:val="a3"/>
        <w:ind w:leftChars="50" w:left="105"/>
        <w:jc w:val="left"/>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11） </w:t>
      </w:r>
      <w:r w:rsidRPr="00C65745">
        <w:rPr>
          <w:rFonts w:hAnsi="ＭＳ 明朝" w:hint="eastAsia"/>
          <w:color w:val="000000"/>
          <w:sz w:val="20"/>
          <w:szCs w:val="20"/>
        </w:rPr>
        <w:t>治験の現況の概要に関する資料（継続審査等の場合）（書式１１）</w:t>
      </w:r>
    </w:p>
    <w:p w14:paraId="6B0F686E" w14:textId="77777777" w:rsidR="000D0F43" w:rsidRPr="00C65745" w:rsidRDefault="000D0F43" w:rsidP="008978AB">
      <w:pPr>
        <w:pStyle w:val="a3"/>
        <w:ind w:leftChars="50" w:left="705" w:hangingChars="300" w:hanging="600"/>
        <w:jc w:val="left"/>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12） </w:t>
      </w:r>
      <w:r w:rsidRPr="00C65745">
        <w:rPr>
          <w:rFonts w:hAnsi="ＭＳ 明朝" w:hint="eastAsia"/>
          <w:color w:val="000000"/>
          <w:sz w:val="20"/>
          <w:szCs w:val="20"/>
        </w:rPr>
        <w:t>その他治験審査委員会が必要と認める資料（企業との連携がある場合、利益相反に関する資料等）</w:t>
      </w:r>
    </w:p>
    <w:p w14:paraId="492629DD" w14:textId="77777777" w:rsidR="000D0F43" w:rsidRPr="00C65745" w:rsidRDefault="000D0F43" w:rsidP="000D0F43">
      <w:pPr>
        <w:pStyle w:val="a3"/>
        <w:rPr>
          <w:rFonts w:hAnsi="ＭＳ 明朝"/>
          <w:color w:val="000000"/>
          <w:sz w:val="20"/>
          <w:szCs w:val="20"/>
        </w:rPr>
      </w:pPr>
      <w:r w:rsidRPr="00C65745">
        <w:rPr>
          <w:rFonts w:hAnsi="ＭＳ 明朝" w:hint="eastAsia"/>
          <w:color w:val="000000"/>
          <w:sz w:val="20"/>
          <w:szCs w:val="20"/>
        </w:rPr>
        <w:t>２　治験審査委員会は、次の事項について調査審議し、記録を作成する。</w:t>
      </w:r>
    </w:p>
    <w:p w14:paraId="5820DE52" w14:textId="77777777" w:rsidR="000D0F43" w:rsidRPr="00C65745" w:rsidRDefault="000D0F43" w:rsidP="00C65745">
      <w:pPr>
        <w:pStyle w:val="a3"/>
        <w:ind w:leftChars="100" w:left="610" w:hangingChars="200" w:hanging="4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1） </w:t>
      </w:r>
      <w:r w:rsidRPr="00C65745">
        <w:rPr>
          <w:rFonts w:hAnsi="ＭＳ 明朝" w:hint="eastAsia"/>
          <w:color w:val="000000"/>
          <w:sz w:val="20"/>
          <w:szCs w:val="20"/>
        </w:rPr>
        <w:t>治験を実施することの倫理的、科学的及び医学的・薬学的観点からの妥当性に関する調査審議事項</w:t>
      </w:r>
    </w:p>
    <w:p w14:paraId="7FFDE439" w14:textId="77777777" w:rsidR="000D0F43" w:rsidRPr="00C65745" w:rsidRDefault="000D0F43" w:rsidP="00C65745">
      <w:pPr>
        <w:pStyle w:val="a3"/>
        <w:numPr>
          <w:ilvl w:val="0"/>
          <w:numId w:val="33"/>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当院が十分な臨床観察及び試験検査を行うことができ、かつ、緊急時に必要な措置を講じることができる等、当該治験を適切に実施できること</w:t>
      </w:r>
    </w:p>
    <w:p w14:paraId="4A296940" w14:textId="77777777" w:rsidR="000D0F43" w:rsidRPr="00C65745" w:rsidRDefault="000D0F43" w:rsidP="00C65745">
      <w:pPr>
        <w:pStyle w:val="a3"/>
        <w:numPr>
          <w:ilvl w:val="0"/>
          <w:numId w:val="33"/>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治験責任医師及び治験分担医師が当該治験を実施する上で適格であるか否かを最新の履歴書等により検討すること</w:t>
      </w:r>
    </w:p>
    <w:p w14:paraId="31B7908C" w14:textId="77777777" w:rsidR="000D0F43" w:rsidRPr="00C65745" w:rsidRDefault="000D0F43">
      <w:pPr>
        <w:pStyle w:val="a3"/>
        <w:numPr>
          <w:ilvl w:val="0"/>
          <w:numId w:val="33"/>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治験の目的、計画及び実施が妥当なものであること</w:t>
      </w:r>
    </w:p>
    <w:p w14:paraId="6A310B98" w14:textId="77777777" w:rsidR="000D0F43" w:rsidRPr="00C65745" w:rsidRDefault="000D0F43">
      <w:pPr>
        <w:pStyle w:val="a3"/>
        <w:numPr>
          <w:ilvl w:val="0"/>
          <w:numId w:val="33"/>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被験者の同意を得るに際しての説明文書及び同意文書の内容が適切であること</w:t>
      </w:r>
    </w:p>
    <w:p w14:paraId="7696C405" w14:textId="77777777" w:rsidR="000D0F43" w:rsidRPr="00C65745" w:rsidRDefault="000D0F43">
      <w:pPr>
        <w:pStyle w:val="a3"/>
        <w:numPr>
          <w:ilvl w:val="0"/>
          <w:numId w:val="33"/>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被験者の同意を得る方法が適切であること</w:t>
      </w:r>
    </w:p>
    <w:p w14:paraId="10EAF30C" w14:textId="77777777" w:rsidR="000D0F43" w:rsidRPr="00C65745" w:rsidRDefault="000D0F43">
      <w:pPr>
        <w:pStyle w:val="a3"/>
        <w:numPr>
          <w:ilvl w:val="0"/>
          <w:numId w:val="33"/>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被験者への健康被害に対する補償の内容が適切であること</w:t>
      </w:r>
    </w:p>
    <w:p w14:paraId="207AD752" w14:textId="07E6EF14" w:rsidR="000D0F43" w:rsidRPr="00C65745" w:rsidRDefault="000D0F43">
      <w:pPr>
        <w:pStyle w:val="a3"/>
        <w:numPr>
          <w:ilvl w:val="0"/>
          <w:numId w:val="33"/>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被験者に対する支払いがある場合には、その内容</w:t>
      </w:r>
      <w:r w:rsidR="00561046" w:rsidRPr="00C65745">
        <w:rPr>
          <w:rFonts w:hAnsi="ＭＳ 明朝" w:hint="eastAsia"/>
          <w:color w:val="000000"/>
          <w:sz w:val="20"/>
          <w:szCs w:val="20"/>
        </w:rPr>
        <w:t>・</w:t>
      </w:r>
      <w:r w:rsidRPr="00C65745">
        <w:rPr>
          <w:rFonts w:hAnsi="ＭＳ 明朝" w:hint="eastAsia"/>
          <w:color w:val="000000"/>
          <w:sz w:val="20"/>
          <w:szCs w:val="20"/>
        </w:rPr>
        <w:t>方法が適切であること</w:t>
      </w:r>
    </w:p>
    <w:p w14:paraId="23A334F7" w14:textId="77777777" w:rsidR="000D0F43" w:rsidRPr="00C65745" w:rsidRDefault="000D0F43">
      <w:pPr>
        <w:pStyle w:val="a3"/>
        <w:numPr>
          <w:ilvl w:val="0"/>
          <w:numId w:val="33"/>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被験者の募集手順（広告等）がある場合には、募集の方法が適切であること</w:t>
      </w:r>
    </w:p>
    <w:p w14:paraId="4733A8D8" w14:textId="77777777" w:rsidR="000D0F43" w:rsidRPr="00C65745" w:rsidRDefault="000D0F43" w:rsidP="00C24C34">
      <w:pPr>
        <w:pStyle w:val="a3"/>
        <w:ind w:firstLineChars="100" w:firstLine="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2） </w:t>
      </w:r>
      <w:r w:rsidRPr="00C65745">
        <w:rPr>
          <w:rFonts w:hAnsi="ＭＳ 明朝" w:hint="eastAsia"/>
          <w:color w:val="000000"/>
          <w:sz w:val="20"/>
          <w:szCs w:val="20"/>
        </w:rPr>
        <w:t>治験実施中又は終了時に行う調査審議事項</w:t>
      </w:r>
    </w:p>
    <w:p w14:paraId="23E13A64" w14:textId="77777777" w:rsidR="000D0F43" w:rsidRPr="00C65745" w:rsidRDefault="000D0F43">
      <w:pPr>
        <w:pStyle w:val="a3"/>
        <w:numPr>
          <w:ilvl w:val="0"/>
          <w:numId w:val="5"/>
        </w:numPr>
        <w:ind w:leftChars="300" w:left="830" w:hangingChars="100" w:hanging="200"/>
        <w:jc w:val="left"/>
        <w:rPr>
          <w:rFonts w:hAnsi="ＭＳ 明朝"/>
          <w:color w:val="000000"/>
          <w:sz w:val="20"/>
          <w:szCs w:val="20"/>
        </w:rPr>
      </w:pPr>
      <w:r w:rsidRPr="00C65745">
        <w:rPr>
          <w:rFonts w:hAnsi="ＭＳ 明朝" w:hint="eastAsia"/>
          <w:color w:val="000000"/>
          <w:sz w:val="20"/>
          <w:szCs w:val="20"/>
        </w:rPr>
        <w:t xml:space="preserve">　被験者の同意が適切に得られていること</w:t>
      </w:r>
    </w:p>
    <w:p w14:paraId="1289D297" w14:textId="1067FFFB" w:rsidR="000D0F43" w:rsidRPr="00C65745" w:rsidRDefault="000D0F43">
      <w:pPr>
        <w:pStyle w:val="a3"/>
        <w:numPr>
          <w:ilvl w:val="0"/>
          <w:numId w:val="5"/>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以下にあげる治験実施計画書の変更の妥当性を調査審議すること</w:t>
      </w:r>
    </w:p>
    <w:p w14:paraId="4C60B08A" w14:textId="77777777" w:rsidR="000D0F43" w:rsidRPr="00C65745" w:rsidRDefault="000D0F43">
      <w:pPr>
        <w:pStyle w:val="a3"/>
        <w:ind w:leftChars="300" w:left="1030" w:hangingChars="200" w:hanging="400"/>
        <w:rPr>
          <w:rFonts w:hAnsi="ＭＳ 明朝"/>
          <w:color w:val="000000"/>
          <w:sz w:val="20"/>
          <w:szCs w:val="20"/>
        </w:rPr>
      </w:pPr>
      <w:r w:rsidRPr="00C65745">
        <w:rPr>
          <w:rFonts w:hAnsi="ＭＳ 明朝" w:hint="eastAsia"/>
          <w:color w:val="000000"/>
          <w:sz w:val="20"/>
          <w:szCs w:val="20"/>
        </w:rPr>
        <w:t>（ア）被験者に対する緊急の危険を回避するなど医療上やむを得ない事情のために行った治験実施計画書からの逸脱又は変更</w:t>
      </w:r>
    </w:p>
    <w:p w14:paraId="34617520" w14:textId="77777777" w:rsidR="000D0F43" w:rsidRPr="00C65745" w:rsidRDefault="000D0F43">
      <w:pPr>
        <w:pStyle w:val="a3"/>
        <w:ind w:leftChars="300" w:left="1030" w:hangingChars="200" w:hanging="400"/>
        <w:rPr>
          <w:rFonts w:hAnsi="ＭＳ 明朝"/>
          <w:color w:val="000000"/>
          <w:sz w:val="20"/>
          <w:szCs w:val="20"/>
        </w:rPr>
      </w:pPr>
      <w:r w:rsidRPr="00C65745">
        <w:rPr>
          <w:rFonts w:hAnsi="ＭＳ 明朝" w:hint="eastAsia"/>
          <w:color w:val="000000"/>
          <w:sz w:val="20"/>
          <w:szCs w:val="20"/>
        </w:rPr>
        <w:t>（イ）被験者に対する危険を増大させるか又は治験の実施に重大な影響を及ぼす治験に関するあらゆる変更</w:t>
      </w:r>
    </w:p>
    <w:p w14:paraId="19D7220C" w14:textId="77777777" w:rsidR="000D0F43" w:rsidRPr="00C65745" w:rsidRDefault="000D0F43">
      <w:pPr>
        <w:pStyle w:val="a3"/>
        <w:numPr>
          <w:ilvl w:val="0"/>
          <w:numId w:val="5"/>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治験実施中に当院で発生した重篤な有害事象報告に基づく、当該治験の継続の可否を調査審議すること</w:t>
      </w:r>
    </w:p>
    <w:p w14:paraId="6D41DC88" w14:textId="77777777" w:rsidR="000D0F43" w:rsidRPr="00C65745" w:rsidRDefault="000D0F43">
      <w:pPr>
        <w:pStyle w:val="a3"/>
        <w:numPr>
          <w:ilvl w:val="0"/>
          <w:numId w:val="5"/>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被験者の安全又は当該治験の実施に悪影響を及ぼす可能性のある重大な情報に基づく、当該治験の継続の可否を調査審議すること</w:t>
      </w:r>
    </w:p>
    <w:p w14:paraId="12B633C3" w14:textId="77777777" w:rsidR="000D0F43" w:rsidRPr="00C65745" w:rsidRDefault="000D0F43" w:rsidP="008978AB">
      <w:pPr>
        <w:pStyle w:val="a3"/>
        <w:ind w:leftChars="100" w:left="210" w:firstLineChars="200" w:firstLine="400"/>
        <w:rPr>
          <w:rFonts w:hAnsi="ＭＳ 明朝"/>
          <w:color w:val="000000"/>
          <w:sz w:val="20"/>
          <w:szCs w:val="20"/>
        </w:rPr>
      </w:pPr>
      <w:r w:rsidRPr="00C65745">
        <w:rPr>
          <w:rFonts w:hAnsi="ＭＳ 明朝" w:hint="eastAsia"/>
          <w:color w:val="000000"/>
          <w:sz w:val="20"/>
          <w:szCs w:val="20"/>
        </w:rPr>
        <w:t>注）重大な情報</w:t>
      </w:r>
    </w:p>
    <w:p w14:paraId="72EC781C" w14:textId="77777777" w:rsidR="000D0F43" w:rsidRPr="00C65745" w:rsidRDefault="000D0F43" w:rsidP="00C65745">
      <w:pPr>
        <w:pStyle w:val="a3"/>
        <w:ind w:leftChars="300" w:left="830" w:hangingChars="100" w:hanging="200"/>
        <w:jc w:val="left"/>
        <w:rPr>
          <w:rFonts w:hAnsi="ＭＳ 明朝"/>
          <w:color w:val="000000"/>
          <w:sz w:val="20"/>
          <w:szCs w:val="20"/>
        </w:rPr>
      </w:pPr>
      <w:r w:rsidRPr="00C65745">
        <w:rPr>
          <w:rFonts w:hAnsi="ＭＳ 明朝" w:hint="eastAsia"/>
          <w:color w:val="000000"/>
          <w:sz w:val="20"/>
          <w:szCs w:val="20"/>
        </w:rPr>
        <w:t>（ア）他施設で発生した重篤で予測できない副作用</w:t>
      </w:r>
    </w:p>
    <w:p w14:paraId="74C8B3D1" w14:textId="71E9476C" w:rsidR="000D0F43" w:rsidRPr="00C65745" w:rsidRDefault="000D0F43" w:rsidP="00C65745">
      <w:pPr>
        <w:pStyle w:val="a3"/>
        <w:ind w:leftChars="300" w:left="1030" w:hangingChars="200" w:hanging="400"/>
        <w:jc w:val="left"/>
        <w:rPr>
          <w:rFonts w:hAnsi="ＭＳ 明朝"/>
          <w:color w:val="000000"/>
          <w:sz w:val="20"/>
          <w:szCs w:val="20"/>
        </w:rPr>
      </w:pPr>
      <w:r w:rsidRPr="00C65745">
        <w:rPr>
          <w:rFonts w:hAnsi="ＭＳ 明朝" w:hint="eastAsia"/>
          <w:color w:val="000000"/>
          <w:sz w:val="20"/>
          <w:szCs w:val="20"/>
        </w:rPr>
        <w:t>（イ</w:t>
      </w:r>
      <w:r w:rsidR="00EA7150" w:rsidRPr="00C65745">
        <w:rPr>
          <w:rFonts w:hAnsi="ＭＳ 明朝" w:hint="eastAsia"/>
          <w:color w:val="000000"/>
          <w:sz w:val="20"/>
          <w:szCs w:val="20"/>
        </w:rPr>
        <w:t>）</w:t>
      </w:r>
      <w:r w:rsidRPr="00C65745">
        <w:rPr>
          <w:rFonts w:hAnsi="ＭＳ 明朝" w:hint="eastAsia"/>
          <w:color w:val="000000"/>
          <w:sz w:val="20"/>
          <w:szCs w:val="20"/>
        </w:rPr>
        <w:t>重篤な副作用又は治験</w:t>
      </w:r>
      <w:r w:rsidR="00B104A7">
        <w:rPr>
          <w:rFonts w:hAnsi="ＭＳ 明朝" w:hint="eastAsia"/>
          <w:color w:val="000000"/>
          <w:sz w:val="20"/>
          <w:szCs w:val="20"/>
        </w:rPr>
        <w:t>使用</w:t>
      </w:r>
      <w:r w:rsidRPr="00C65745">
        <w:rPr>
          <w:rFonts w:hAnsi="ＭＳ 明朝" w:hint="eastAsia"/>
          <w:color w:val="000000"/>
          <w:sz w:val="20"/>
          <w:szCs w:val="20"/>
        </w:rPr>
        <w:t>薬及び市販医薬品の使用による感染症の発生数、発生頻度、発生条件等の発生傾向が治験薬概要書</w:t>
      </w:r>
      <w:r w:rsidR="004D3F9A">
        <w:rPr>
          <w:rFonts w:hAnsi="ＭＳ 明朝" w:hint="eastAsia"/>
          <w:color w:val="000000"/>
          <w:sz w:val="20"/>
          <w:szCs w:val="20"/>
        </w:rPr>
        <w:t>等</w:t>
      </w:r>
      <w:r w:rsidRPr="00C65745">
        <w:rPr>
          <w:rFonts w:hAnsi="ＭＳ 明朝" w:hint="eastAsia"/>
          <w:color w:val="000000"/>
          <w:sz w:val="20"/>
          <w:szCs w:val="20"/>
        </w:rPr>
        <w:t>から予測できないもの</w:t>
      </w:r>
    </w:p>
    <w:p w14:paraId="52A75D9F" w14:textId="1E396AB4" w:rsidR="000D0F43" w:rsidRPr="00C65745" w:rsidRDefault="000D0F43" w:rsidP="00C65745">
      <w:pPr>
        <w:pStyle w:val="a3"/>
        <w:ind w:leftChars="300" w:left="1030" w:hangingChars="200" w:hanging="400"/>
        <w:jc w:val="left"/>
        <w:rPr>
          <w:rFonts w:hAnsi="ＭＳ 明朝"/>
          <w:color w:val="000000"/>
          <w:sz w:val="20"/>
          <w:szCs w:val="20"/>
        </w:rPr>
      </w:pPr>
      <w:r w:rsidRPr="00C65745">
        <w:rPr>
          <w:rFonts w:hAnsi="ＭＳ 明朝" w:hint="eastAsia"/>
          <w:color w:val="000000"/>
          <w:sz w:val="20"/>
          <w:szCs w:val="20"/>
        </w:rPr>
        <w:t>（ウ）死亡又は死亡につながるおそれのある症例のうち、副作用によるもの又は治験</w:t>
      </w:r>
      <w:r w:rsidR="00B104A7">
        <w:rPr>
          <w:rFonts w:hAnsi="ＭＳ 明朝" w:hint="eastAsia"/>
          <w:color w:val="000000"/>
          <w:sz w:val="20"/>
          <w:szCs w:val="20"/>
        </w:rPr>
        <w:t>使用</w:t>
      </w:r>
      <w:r w:rsidRPr="00C65745">
        <w:rPr>
          <w:rFonts w:hAnsi="ＭＳ 明朝" w:hint="eastAsia"/>
          <w:color w:val="000000"/>
          <w:sz w:val="20"/>
          <w:szCs w:val="20"/>
        </w:rPr>
        <w:t>薬及び市販医薬品の使用による感染症によるもの</w:t>
      </w:r>
    </w:p>
    <w:p w14:paraId="79BF90F9" w14:textId="57B53DBC" w:rsidR="000D0F43" w:rsidRPr="00C65745" w:rsidRDefault="000D0F43">
      <w:pPr>
        <w:pStyle w:val="a3"/>
        <w:ind w:leftChars="300" w:left="1030" w:hangingChars="200" w:hanging="400"/>
        <w:jc w:val="left"/>
        <w:rPr>
          <w:rFonts w:hAnsi="ＭＳ 明朝"/>
          <w:color w:val="000000"/>
          <w:sz w:val="20"/>
          <w:szCs w:val="20"/>
        </w:rPr>
      </w:pPr>
      <w:r w:rsidRPr="00C65745">
        <w:rPr>
          <w:rFonts w:hAnsi="ＭＳ 明朝" w:hint="eastAsia"/>
          <w:color w:val="000000"/>
          <w:sz w:val="20"/>
          <w:szCs w:val="20"/>
        </w:rPr>
        <w:lastRenderedPageBreak/>
        <w:t>（エ</w:t>
      </w:r>
      <w:r w:rsidR="00EA7150" w:rsidRPr="00C65745">
        <w:rPr>
          <w:rFonts w:hAnsi="ＭＳ 明朝"/>
          <w:color w:val="000000"/>
          <w:sz w:val="20"/>
          <w:szCs w:val="20"/>
        </w:rPr>
        <w:t>）</w:t>
      </w:r>
      <w:r w:rsidRPr="00C65745">
        <w:rPr>
          <w:rFonts w:hAnsi="ＭＳ 明朝" w:hint="eastAsia"/>
          <w:color w:val="000000"/>
          <w:sz w:val="20"/>
          <w:szCs w:val="20"/>
        </w:rPr>
        <w:t>副作用又は治験</w:t>
      </w:r>
      <w:r w:rsidR="00B104A7">
        <w:rPr>
          <w:rFonts w:hAnsi="ＭＳ 明朝" w:hint="eastAsia"/>
          <w:color w:val="000000"/>
          <w:sz w:val="20"/>
          <w:szCs w:val="20"/>
        </w:rPr>
        <w:t>使用</w:t>
      </w:r>
      <w:r w:rsidRPr="00C65745">
        <w:rPr>
          <w:rFonts w:hAnsi="ＭＳ 明朝" w:hint="eastAsia"/>
          <w:color w:val="000000"/>
          <w:sz w:val="20"/>
          <w:szCs w:val="20"/>
        </w:rPr>
        <w:t>薬及び市販医薬品の使用による感染症の発生数、発生頻度、発生条件等の発生傾向が著しく変化したことを示す研究報告</w:t>
      </w:r>
    </w:p>
    <w:p w14:paraId="45299618" w14:textId="77777777" w:rsidR="000D0F43" w:rsidRPr="00C65745" w:rsidRDefault="000D0F43">
      <w:pPr>
        <w:pStyle w:val="a3"/>
        <w:ind w:leftChars="300" w:left="1030" w:hangingChars="200" w:hanging="400"/>
        <w:jc w:val="left"/>
        <w:rPr>
          <w:rFonts w:hAnsi="ＭＳ 明朝"/>
          <w:color w:val="000000"/>
          <w:sz w:val="20"/>
          <w:szCs w:val="20"/>
        </w:rPr>
      </w:pPr>
      <w:r w:rsidRPr="00C65745">
        <w:rPr>
          <w:rFonts w:hAnsi="ＭＳ 明朝" w:hint="eastAsia"/>
          <w:color w:val="000000"/>
          <w:sz w:val="20"/>
          <w:szCs w:val="20"/>
        </w:rPr>
        <w:t>（オ）治験の対象となる疾患に対し効能若しくは効果を有しないことを示す研究報告</w:t>
      </w:r>
    </w:p>
    <w:p w14:paraId="676FF773" w14:textId="77777777" w:rsidR="000D0F43" w:rsidRPr="00C65745" w:rsidRDefault="000D0F43">
      <w:pPr>
        <w:pStyle w:val="a3"/>
        <w:ind w:leftChars="300" w:left="1030" w:hangingChars="200" w:hanging="400"/>
        <w:jc w:val="left"/>
        <w:rPr>
          <w:rFonts w:hAnsi="ＭＳ 明朝"/>
          <w:color w:val="000000"/>
          <w:sz w:val="20"/>
          <w:szCs w:val="20"/>
        </w:rPr>
      </w:pPr>
      <w:r w:rsidRPr="00C65745">
        <w:rPr>
          <w:rFonts w:hAnsi="ＭＳ 明朝" w:hint="eastAsia"/>
          <w:color w:val="000000"/>
          <w:sz w:val="20"/>
          <w:szCs w:val="20"/>
        </w:rPr>
        <w:t>（カ）副作用又は感染症によりがんその他の重大な疾病、障害又は死亡が発生するおそれがあることを示す研究報告</w:t>
      </w:r>
    </w:p>
    <w:p w14:paraId="4D74E3B9" w14:textId="77777777" w:rsidR="000D0F43" w:rsidRPr="00C65745" w:rsidRDefault="000D0F43">
      <w:pPr>
        <w:pStyle w:val="a3"/>
        <w:ind w:leftChars="300" w:left="1030" w:hangingChars="200" w:hanging="400"/>
        <w:jc w:val="left"/>
        <w:rPr>
          <w:rFonts w:hAnsi="ＭＳ 明朝"/>
          <w:color w:val="000000"/>
          <w:sz w:val="20"/>
          <w:szCs w:val="20"/>
        </w:rPr>
      </w:pPr>
      <w:r w:rsidRPr="00C65745">
        <w:rPr>
          <w:rFonts w:hAnsi="ＭＳ 明朝" w:hint="eastAsia"/>
          <w:color w:val="000000"/>
          <w:sz w:val="20"/>
          <w:szCs w:val="20"/>
        </w:rPr>
        <w:t>（キ）当該被験薬と同一成分を含む市販医薬品に係る製造又は販売の中止、回収、廃棄その他の保健衛生上の危害の発生又は拡大を防止するための措置の実施</w:t>
      </w:r>
    </w:p>
    <w:p w14:paraId="18510E18" w14:textId="77777777" w:rsidR="000D0F43" w:rsidRPr="00C65745" w:rsidRDefault="000D0F43">
      <w:pPr>
        <w:pStyle w:val="a3"/>
        <w:numPr>
          <w:ilvl w:val="0"/>
          <w:numId w:val="5"/>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治験の実施状況について少なくとも１年に１回以上調査審議すること</w:t>
      </w:r>
    </w:p>
    <w:p w14:paraId="7896790B" w14:textId="77777777" w:rsidR="000D0F43" w:rsidRPr="00C65745" w:rsidRDefault="000D0F43">
      <w:pPr>
        <w:pStyle w:val="a3"/>
        <w:numPr>
          <w:ilvl w:val="0"/>
          <w:numId w:val="5"/>
        </w:numPr>
        <w:ind w:leftChars="300" w:left="830" w:hangingChars="100" w:hanging="200"/>
        <w:rPr>
          <w:rFonts w:hAnsi="ＭＳ 明朝"/>
          <w:color w:val="000000"/>
          <w:sz w:val="20"/>
          <w:szCs w:val="20"/>
        </w:rPr>
      </w:pPr>
      <w:r w:rsidRPr="00C65745">
        <w:rPr>
          <w:rFonts w:hAnsi="ＭＳ 明朝" w:hint="eastAsia"/>
          <w:color w:val="000000"/>
          <w:sz w:val="20"/>
          <w:szCs w:val="20"/>
        </w:rPr>
        <w:t xml:space="preserve">　治験の終了、治験の中止又は中断及び開発の中止を確認すること</w:t>
      </w:r>
    </w:p>
    <w:p w14:paraId="3FAEA264" w14:textId="77777777" w:rsidR="000D0F43" w:rsidRPr="00C65745" w:rsidRDefault="000D0F43" w:rsidP="00C24C34">
      <w:pPr>
        <w:pStyle w:val="a3"/>
        <w:ind w:firstLineChars="100" w:firstLine="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3） </w:t>
      </w:r>
      <w:r w:rsidRPr="00C65745">
        <w:rPr>
          <w:rFonts w:hAnsi="ＭＳ 明朝" w:hint="eastAsia"/>
          <w:color w:val="000000"/>
          <w:sz w:val="20"/>
          <w:szCs w:val="20"/>
        </w:rPr>
        <w:t>その他治験審査委員会が求める事項</w:t>
      </w:r>
    </w:p>
    <w:p w14:paraId="2998B8DC" w14:textId="77777777" w:rsidR="000D0F43" w:rsidRPr="00C65745" w:rsidRDefault="000D0F43">
      <w:pPr>
        <w:pStyle w:val="a3"/>
        <w:ind w:left="200" w:hangingChars="100" w:hanging="200"/>
        <w:rPr>
          <w:rFonts w:hAnsi="ＭＳ 明朝"/>
          <w:color w:val="000000"/>
          <w:sz w:val="20"/>
          <w:szCs w:val="20"/>
        </w:rPr>
      </w:pPr>
      <w:r w:rsidRPr="00C65745">
        <w:rPr>
          <w:rFonts w:hAnsi="ＭＳ 明朝" w:hint="eastAsia"/>
          <w:color w:val="000000"/>
          <w:sz w:val="20"/>
          <w:szCs w:val="20"/>
        </w:rPr>
        <w:t>３　治験審査委員会は、治験責任医師に対して治験審査委員会が治験の実施を承認し、これに基づく院長の指示及び決定が文書で通知され契約締結されるまで、被験者を治験に参加させないように求めるものとする。</w:t>
      </w:r>
    </w:p>
    <w:p w14:paraId="62F8A44A" w14:textId="5E8E4C41" w:rsidR="000D0F43" w:rsidRPr="00C65745" w:rsidRDefault="000D0F43">
      <w:pPr>
        <w:pStyle w:val="a3"/>
        <w:ind w:left="200" w:hangingChars="100" w:hanging="200"/>
        <w:rPr>
          <w:rFonts w:hAnsi="ＭＳ 明朝"/>
          <w:color w:val="000000"/>
          <w:sz w:val="20"/>
          <w:szCs w:val="20"/>
        </w:rPr>
      </w:pPr>
      <w:r w:rsidRPr="00C65745">
        <w:rPr>
          <w:rFonts w:hAnsi="ＭＳ 明朝" w:hint="eastAsia"/>
          <w:color w:val="000000"/>
          <w:sz w:val="20"/>
          <w:szCs w:val="20"/>
        </w:rPr>
        <w:t>４　治験審査委員会は、被験者に対する緊急の危険を回避するためなど医療上やむを得ない場合、又は変更が事務的事項に関するものである場合（例：治験依頼者の組織・体制変更、実施医療機関の名称・診療科名の変更、実施医療機関及び治験依頼者の所在地又は電話番号の変更、治験責任医師の氏名表記、所属及び職名の変更、モニターの変更）を除き、治験審査委員会から承認の文書を得る前に治験実施計画書からの逸脱又は変更を開始しないよう求めることとする。</w:t>
      </w:r>
    </w:p>
    <w:p w14:paraId="77C398F3" w14:textId="77777777" w:rsidR="000D0F43" w:rsidRPr="00C65745" w:rsidRDefault="000D0F43">
      <w:pPr>
        <w:pStyle w:val="a3"/>
        <w:ind w:left="200" w:hangingChars="100" w:hanging="200"/>
        <w:rPr>
          <w:rFonts w:hAnsi="ＭＳ 明朝"/>
          <w:color w:val="000000"/>
          <w:sz w:val="20"/>
          <w:szCs w:val="20"/>
        </w:rPr>
      </w:pPr>
      <w:r w:rsidRPr="00C65745">
        <w:rPr>
          <w:rFonts w:hAnsi="ＭＳ 明朝" w:hint="eastAsia"/>
          <w:color w:val="000000"/>
          <w:sz w:val="20"/>
          <w:szCs w:val="20"/>
        </w:rPr>
        <w:t>５　治験審査委員会は、以下の事項を治験責任医師又は治験依頼者が院長を経由して治験審査委員会に速やかに文書で報告するよう求めるものとする。</w:t>
      </w:r>
    </w:p>
    <w:p w14:paraId="05159DFB" w14:textId="476628DD" w:rsidR="002C6F1F" w:rsidRPr="00C65745" w:rsidRDefault="002C6F1F" w:rsidP="008978AB">
      <w:pPr>
        <w:pStyle w:val="a3"/>
        <w:numPr>
          <w:ilvl w:val="0"/>
          <w:numId w:val="35"/>
        </w:numPr>
        <w:rPr>
          <w:rFonts w:hAnsi="ＭＳ 明朝"/>
          <w:color w:val="000000"/>
          <w:sz w:val="20"/>
          <w:szCs w:val="20"/>
        </w:rPr>
      </w:pPr>
      <w:r w:rsidRPr="00C65745">
        <w:rPr>
          <w:rFonts w:hAnsi="ＭＳ 明朝" w:hint="eastAsia"/>
          <w:color w:val="000000"/>
          <w:sz w:val="20"/>
          <w:szCs w:val="20"/>
        </w:rPr>
        <w:t>治験期間中の審査の対象となる文書の追加、更新又は改訂が行われた場合における最新のもの</w:t>
      </w:r>
    </w:p>
    <w:p w14:paraId="6BD7344E" w14:textId="77777777" w:rsidR="002C6F1F" w:rsidRPr="00C65745" w:rsidRDefault="002C6F1F" w:rsidP="008978AB">
      <w:pPr>
        <w:pStyle w:val="a3"/>
        <w:numPr>
          <w:ilvl w:val="0"/>
          <w:numId w:val="35"/>
        </w:numPr>
        <w:ind w:leftChars="135" w:left="1003"/>
        <w:rPr>
          <w:rFonts w:hAnsi="ＭＳ 明朝"/>
          <w:color w:val="000000"/>
          <w:sz w:val="20"/>
          <w:szCs w:val="20"/>
        </w:rPr>
      </w:pPr>
      <w:r w:rsidRPr="00C65745">
        <w:rPr>
          <w:rFonts w:hAnsi="ＭＳ 明朝" w:hint="eastAsia"/>
          <w:color w:val="000000"/>
          <w:sz w:val="20"/>
          <w:szCs w:val="20"/>
        </w:rPr>
        <w:t>被験者に対する緊急の危険を回避するなど医療上やむを得ない事情のために行った治験実施計画書からの逸脱又は変更に関する報告</w:t>
      </w:r>
    </w:p>
    <w:p w14:paraId="25CF9BF6" w14:textId="1E4414F7" w:rsidR="000D0F43" w:rsidRPr="00C65745" w:rsidRDefault="002C6F1F" w:rsidP="008978AB">
      <w:pPr>
        <w:pStyle w:val="a3"/>
        <w:numPr>
          <w:ilvl w:val="0"/>
          <w:numId w:val="35"/>
        </w:numPr>
        <w:ind w:leftChars="135" w:left="1003"/>
        <w:rPr>
          <w:rFonts w:hAnsi="ＭＳ 明朝"/>
          <w:color w:val="000000"/>
          <w:sz w:val="20"/>
          <w:szCs w:val="20"/>
        </w:rPr>
      </w:pPr>
      <w:r w:rsidRPr="00C65745">
        <w:rPr>
          <w:rFonts w:hAnsi="ＭＳ 明朝" w:hint="eastAsia"/>
          <w:color w:val="000000"/>
          <w:sz w:val="20"/>
          <w:szCs w:val="20"/>
        </w:rPr>
        <w:t>被験者に対する危険を増大させるか又は治験の実施に重大な影響を及ぼす治験に関するあらゆる変更</w:t>
      </w:r>
    </w:p>
    <w:p w14:paraId="3546825E" w14:textId="69824C78" w:rsidR="002C6F1F" w:rsidRPr="00C65745" w:rsidRDefault="002C6F1F" w:rsidP="008978AB">
      <w:pPr>
        <w:pStyle w:val="a3"/>
        <w:numPr>
          <w:ilvl w:val="0"/>
          <w:numId w:val="35"/>
        </w:numPr>
        <w:ind w:leftChars="135" w:left="1003"/>
        <w:rPr>
          <w:rFonts w:hAnsi="ＭＳ 明朝"/>
          <w:color w:val="000000"/>
          <w:sz w:val="20"/>
          <w:szCs w:val="20"/>
        </w:rPr>
      </w:pPr>
      <w:r w:rsidRPr="00C65745">
        <w:rPr>
          <w:rFonts w:hAnsi="ＭＳ 明朝" w:hint="eastAsia"/>
          <w:color w:val="000000"/>
          <w:sz w:val="20"/>
          <w:szCs w:val="20"/>
        </w:rPr>
        <w:t>全ての重篤で予測できない副作用</w:t>
      </w:r>
    </w:p>
    <w:p w14:paraId="46BC8716" w14:textId="5C1DB55E" w:rsidR="002C6F1F" w:rsidRPr="00C65745" w:rsidRDefault="002C6F1F" w:rsidP="008978AB">
      <w:pPr>
        <w:pStyle w:val="a3"/>
        <w:numPr>
          <w:ilvl w:val="0"/>
          <w:numId w:val="35"/>
        </w:numPr>
        <w:ind w:leftChars="135" w:left="1003"/>
        <w:rPr>
          <w:rFonts w:hAnsi="ＭＳ 明朝"/>
          <w:color w:val="000000"/>
          <w:sz w:val="20"/>
          <w:szCs w:val="20"/>
        </w:rPr>
      </w:pPr>
      <w:r w:rsidRPr="00C65745">
        <w:rPr>
          <w:rFonts w:hAnsi="ＭＳ 明朝" w:hint="eastAsia"/>
          <w:color w:val="000000"/>
          <w:sz w:val="20"/>
          <w:szCs w:val="20"/>
        </w:rPr>
        <w:t>被験者の安全又は当該治験の実施に悪影響を及ぼす可能性のある新たな情報</w:t>
      </w:r>
    </w:p>
    <w:p w14:paraId="7AC3B4F5" w14:textId="3A0098B2" w:rsidR="002C6F1F" w:rsidRPr="00C65745" w:rsidRDefault="002C6F1F" w:rsidP="008978AB">
      <w:pPr>
        <w:pStyle w:val="a3"/>
        <w:ind w:left="283"/>
        <w:rPr>
          <w:rFonts w:hAnsi="ＭＳ 明朝"/>
          <w:color w:val="000000"/>
          <w:sz w:val="20"/>
          <w:szCs w:val="20"/>
        </w:rPr>
      </w:pPr>
    </w:p>
    <w:p w14:paraId="5D6E4116" w14:textId="3781E1CB" w:rsidR="000D0F43" w:rsidRPr="00394C8F" w:rsidRDefault="002C6F1F">
      <w:pPr>
        <w:pStyle w:val="a3"/>
        <w:ind w:left="200" w:hangingChars="100" w:hanging="200"/>
        <w:rPr>
          <w:rFonts w:hAnsi="ＭＳ 明朝"/>
          <w:sz w:val="20"/>
          <w:szCs w:val="20"/>
        </w:rPr>
      </w:pPr>
      <w:r w:rsidRPr="00C65745">
        <w:rPr>
          <w:rFonts w:hAnsi="ＭＳ 明朝" w:hint="eastAsia"/>
          <w:color w:val="000000"/>
          <w:sz w:val="20"/>
          <w:szCs w:val="20"/>
        </w:rPr>
        <w:t xml:space="preserve">　</w:t>
      </w:r>
      <w:r w:rsidR="00E4374B" w:rsidRPr="00C65745">
        <w:rPr>
          <w:rFonts w:hAnsi="ＭＳ 明朝" w:hint="eastAsia"/>
          <w:color w:val="000000"/>
          <w:sz w:val="20"/>
          <w:szCs w:val="20"/>
        </w:rPr>
        <w:t xml:space="preserve">　</w:t>
      </w:r>
      <w:r w:rsidR="000D0F43" w:rsidRPr="00C65745">
        <w:rPr>
          <w:rFonts w:hAnsi="ＭＳ 明朝" w:hint="eastAsia"/>
          <w:color w:val="000000"/>
          <w:sz w:val="20"/>
          <w:szCs w:val="20"/>
        </w:rPr>
        <w:t>但し、</w:t>
      </w:r>
      <w:r w:rsidR="000D0F43" w:rsidRPr="00C65745">
        <w:rPr>
          <w:rFonts w:hAnsi="ＭＳ 明朝" w:hint="eastAsia"/>
          <w:sz w:val="20"/>
          <w:szCs w:val="20"/>
        </w:rPr>
        <w:t>あらかじめ、治験依頼者、治験審査委員会等及び院長の合意が得られている場合においては、医薬品ＧＣＰ省令第２０条第２項及び第３項</w:t>
      </w:r>
      <w:r w:rsidR="00883604">
        <w:rPr>
          <w:rFonts w:hAnsi="ＭＳ 明朝"/>
          <w:sz w:val="20"/>
          <w:szCs w:val="20"/>
        </w:rPr>
        <w:t>、</w:t>
      </w:r>
      <w:r w:rsidR="000D0F43" w:rsidRPr="00C65745">
        <w:rPr>
          <w:rFonts w:hAnsi="ＭＳ 明朝" w:hint="eastAsia"/>
          <w:sz w:val="20"/>
          <w:szCs w:val="20"/>
        </w:rPr>
        <w:t>医療機器ＧＣＰ省令第２８条第２項及び第３項</w:t>
      </w:r>
      <w:r w:rsidR="00970D1E">
        <w:rPr>
          <w:rFonts w:hAnsi="ＭＳ 明朝" w:hint="eastAsia"/>
          <w:sz w:val="20"/>
          <w:szCs w:val="20"/>
        </w:rPr>
        <w:t>又は再生医療等製品ＧＣＰ省令第２８第２項及び第３項</w:t>
      </w:r>
      <w:r w:rsidR="000D0F43" w:rsidRPr="00C65745">
        <w:rPr>
          <w:rFonts w:hAnsi="ＭＳ 明朝" w:hint="eastAsia"/>
          <w:sz w:val="20"/>
          <w:szCs w:val="20"/>
        </w:rPr>
        <w:t>に関する通知</w:t>
      </w:r>
      <w:r w:rsidR="005A71E6" w:rsidRPr="00C65745">
        <w:rPr>
          <w:rFonts w:hAnsi="ＭＳ 明朝" w:hint="eastAsia"/>
          <w:sz w:val="20"/>
          <w:szCs w:val="20"/>
        </w:rPr>
        <w:t>(治験を継続して行うことの適否についての意見)</w:t>
      </w:r>
      <w:r w:rsidR="000D0F43" w:rsidRPr="00C65745">
        <w:rPr>
          <w:rFonts w:hAnsi="ＭＳ 明朝" w:hint="eastAsia"/>
          <w:sz w:val="20"/>
          <w:szCs w:val="20"/>
        </w:rPr>
        <w:t>に限り、治験依頼者は、治験責任医師及び院長に加えて治験審査委員会等にも同時に通知することができる。また、治験審査委員会等は、院長に加えて治験責任医師及び治験依頼者にも同時に文書により意見を述べることができる。この場合、医</w:t>
      </w:r>
      <w:r w:rsidR="000D0F43" w:rsidRPr="00C65745">
        <w:rPr>
          <w:rFonts w:hAnsi="ＭＳ 明朝" w:hint="eastAsia"/>
          <w:sz w:val="20"/>
          <w:szCs w:val="20"/>
        </w:rPr>
        <w:lastRenderedPageBreak/>
        <w:t>薬品ＧＣＰ省令第３２条第６項</w:t>
      </w:r>
      <w:r w:rsidR="00970D1E">
        <w:rPr>
          <w:rFonts w:hAnsi="ＭＳ 明朝" w:hint="eastAsia"/>
          <w:sz w:val="20"/>
          <w:szCs w:val="20"/>
        </w:rPr>
        <w:t>、</w:t>
      </w:r>
      <w:r w:rsidR="000D0F43" w:rsidRPr="00C65745">
        <w:rPr>
          <w:rFonts w:hAnsi="ＭＳ 明朝" w:hint="eastAsia"/>
          <w:sz w:val="20"/>
          <w:szCs w:val="20"/>
        </w:rPr>
        <w:t>医療機器ＧＣＰ省令第５１条第６項</w:t>
      </w:r>
      <w:r w:rsidR="00970D1E">
        <w:rPr>
          <w:rFonts w:hAnsi="ＭＳ 明朝" w:hint="eastAsia"/>
          <w:sz w:val="20"/>
          <w:szCs w:val="20"/>
        </w:rPr>
        <w:t>又は再生医療等製品ＧＣＰ省令第５１条第６項</w:t>
      </w:r>
      <w:r w:rsidR="000D0F43" w:rsidRPr="00C65745">
        <w:rPr>
          <w:rFonts w:hAnsi="ＭＳ 明朝" w:hint="eastAsia"/>
          <w:sz w:val="20"/>
          <w:szCs w:val="20"/>
        </w:rPr>
        <w:t>の規定に基づき、治験審査委員会等の意見を院長が治験依頼者及び治験責任医師に文書により通知したものとみなす。</w:t>
      </w:r>
    </w:p>
    <w:p w14:paraId="0D046A9C" w14:textId="77777777" w:rsidR="00E4374B" w:rsidRPr="00C65745" w:rsidRDefault="00E4374B" w:rsidP="00C65745">
      <w:pPr>
        <w:pStyle w:val="a3"/>
        <w:ind w:left="200" w:hangingChars="100" w:hanging="200"/>
        <w:rPr>
          <w:rFonts w:hAnsi="ＭＳ 明朝"/>
          <w:color w:val="000000"/>
          <w:sz w:val="20"/>
          <w:szCs w:val="20"/>
        </w:rPr>
      </w:pPr>
    </w:p>
    <w:p w14:paraId="193DF2B6" w14:textId="77777777"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６　治験審査委員会は、被験者に対して直接の臨床的利益が期待できない非治療的な内容の治験であって、被験者の同意を得ることが困難な者を対象とすることが予測される治験について承認する場合には、かかる被験者の参加を承認する旨を承認文書に記載する。</w:t>
      </w:r>
    </w:p>
    <w:p w14:paraId="78950263" w14:textId="051D1ADF" w:rsidR="000D0F43" w:rsidRPr="00C65745" w:rsidRDefault="000D0F43">
      <w:pPr>
        <w:pStyle w:val="a3"/>
        <w:ind w:left="200" w:hangingChars="100" w:hanging="200"/>
        <w:rPr>
          <w:rFonts w:hAnsi="ＭＳ 明朝"/>
          <w:color w:val="000000"/>
          <w:sz w:val="20"/>
          <w:szCs w:val="20"/>
        </w:rPr>
      </w:pPr>
      <w:r w:rsidRPr="00C65745">
        <w:rPr>
          <w:rFonts w:hAnsi="ＭＳ 明朝" w:hint="eastAsia"/>
          <w:color w:val="000000"/>
          <w:sz w:val="20"/>
          <w:szCs w:val="20"/>
        </w:rPr>
        <w:t>７　緊急状況下における救命的な内容の治験において、被験者による事前の同意を得ることが不可能で、かつ、被験者の代諾者</w:t>
      </w:r>
      <w:r w:rsidR="006C1513">
        <w:rPr>
          <w:rFonts w:hAnsi="ＭＳ 明朝"/>
          <w:color w:val="000000"/>
          <w:sz w:val="20"/>
          <w:szCs w:val="20"/>
        </w:rPr>
        <w:t>から同意を得ることができない</w:t>
      </w:r>
      <w:r w:rsidRPr="00C65745">
        <w:rPr>
          <w:rFonts w:hAnsi="ＭＳ 明朝" w:hint="eastAsia"/>
          <w:color w:val="000000"/>
          <w:sz w:val="20"/>
          <w:szCs w:val="20"/>
        </w:rPr>
        <w:t>場合にも治験が行われることが予測される場合には、承認文書中に、被験者及び代諾者の同意なしに治験に参加する際の人権の保護、安全の保持及び福祉の向上を図るための方法、及び治験責任医師等ができるだけ速やかに被験者又は代諾者となるべきものに対して説明し同意を得た経緯と結果を治験審査委員会に報告するよう記載する。</w:t>
      </w:r>
    </w:p>
    <w:p w14:paraId="07897ABE" w14:textId="77777777" w:rsidR="000D0F43" w:rsidRPr="00C65745" w:rsidRDefault="000D0F43">
      <w:pPr>
        <w:pStyle w:val="a3"/>
        <w:ind w:left="200" w:hangingChars="100" w:hanging="200"/>
        <w:rPr>
          <w:rFonts w:hAnsi="ＭＳ 明朝"/>
          <w:color w:val="000000"/>
          <w:sz w:val="20"/>
          <w:szCs w:val="20"/>
        </w:rPr>
      </w:pPr>
    </w:p>
    <w:p w14:paraId="4036785B" w14:textId="77777777" w:rsidR="000D0F43" w:rsidRPr="00C65745" w:rsidRDefault="000D0F43">
      <w:pPr>
        <w:pStyle w:val="a3"/>
        <w:ind w:firstLineChars="100" w:firstLine="200"/>
        <w:rPr>
          <w:rFonts w:hAnsi="ＭＳ 明朝"/>
          <w:color w:val="000000"/>
          <w:sz w:val="20"/>
          <w:szCs w:val="20"/>
        </w:rPr>
      </w:pPr>
      <w:r w:rsidRPr="00C65745">
        <w:rPr>
          <w:rFonts w:hAnsi="ＭＳ 明朝" w:hint="eastAsia"/>
          <w:color w:val="000000"/>
          <w:sz w:val="20"/>
          <w:szCs w:val="20"/>
        </w:rPr>
        <w:t>（治験審査委員会の運営）</w:t>
      </w:r>
    </w:p>
    <w:p w14:paraId="04B410C8" w14:textId="77777777" w:rsidR="000D0F43" w:rsidRPr="00C65745" w:rsidRDefault="000D0F43">
      <w:pPr>
        <w:pStyle w:val="a3"/>
        <w:ind w:left="200" w:hangingChars="100" w:hanging="200"/>
        <w:rPr>
          <w:rFonts w:hAnsi="ＭＳ 明朝"/>
          <w:color w:val="000000"/>
          <w:sz w:val="20"/>
          <w:szCs w:val="20"/>
        </w:rPr>
      </w:pPr>
      <w:r w:rsidRPr="00C65745">
        <w:rPr>
          <w:rFonts w:hAnsi="ＭＳ 明朝" w:hint="eastAsia"/>
          <w:color w:val="000000"/>
          <w:sz w:val="20"/>
          <w:szCs w:val="20"/>
        </w:rPr>
        <w:t>第５条　治験審査委員会は、原則として月１回（第２週の月曜日）開催する。但し、院長から緊急に意見を求められた場合には、随時委員会を開催することができる。</w:t>
      </w:r>
    </w:p>
    <w:p w14:paraId="0AF47458" w14:textId="77777777" w:rsidR="000D0F43" w:rsidRPr="00C65745" w:rsidRDefault="000D0F43">
      <w:pPr>
        <w:pStyle w:val="a3"/>
        <w:ind w:left="200" w:hangingChars="100" w:hanging="200"/>
        <w:rPr>
          <w:rFonts w:hAnsi="ＭＳ 明朝"/>
          <w:color w:val="000000"/>
          <w:sz w:val="20"/>
          <w:szCs w:val="20"/>
        </w:rPr>
      </w:pPr>
      <w:r w:rsidRPr="00C65745">
        <w:rPr>
          <w:rFonts w:hAnsi="ＭＳ 明朝" w:hint="eastAsia"/>
          <w:color w:val="000000"/>
          <w:sz w:val="20"/>
          <w:szCs w:val="20"/>
        </w:rPr>
        <w:t>２　治験審査委員会は、実施中の各治験について、被験者に対する危険の程度に応じて、少なくとも１年に１回の頻度で治験が適切に実施されているか否かを継続的に調査審議するものとする。なお、必要に応じて治験の実施状況について調査し、必要な場合には、院長に意見を文書で通知するものとする。</w:t>
      </w:r>
    </w:p>
    <w:p w14:paraId="5F200379" w14:textId="77777777" w:rsidR="000D0F43" w:rsidRPr="00C65745" w:rsidRDefault="000D0F43">
      <w:pPr>
        <w:pStyle w:val="a3"/>
        <w:ind w:left="200" w:hangingChars="100" w:hanging="200"/>
        <w:rPr>
          <w:rFonts w:hAnsi="ＭＳ 明朝"/>
          <w:color w:val="000000"/>
          <w:sz w:val="20"/>
          <w:szCs w:val="20"/>
        </w:rPr>
      </w:pPr>
      <w:r w:rsidRPr="00C65745">
        <w:rPr>
          <w:rFonts w:hAnsi="ＭＳ 明朝" w:hint="eastAsia"/>
          <w:color w:val="000000"/>
          <w:sz w:val="20"/>
          <w:szCs w:val="20"/>
        </w:rPr>
        <w:t>３　治験審査委員会の開催に当たっては、あらかじめ治験審査委員会事務局から原則として１週間前に文書で委員長及び各委員に通知するものとする。</w:t>
      </w:r>
    </w:p>
    <w:p w14:paraId="6A3218F0" w14:textId="77777777" w:rsidR="000D0F43" w:rsidRPr="00C65745" w:rsidRDefault="000D0F43">
      <w:pPr>
        <w:pStyle w:val="a3"/>
        <w:ind w:left="200" w:hangingChars="100" w:hanging="200"/>
        <w:rPr>
          <w:rFonts w:hAnsi="ＭＳ 明朝"/>
          <w:color w:val="000000"/>
          <w:sz w:val="20"/>
          <w:szCs w:val="20"/>
        </w:rPr>
      </w:pPr>
      <w:r w:rsidRPr="00C65745">
        <w:rPr>
          <w:rFonts w:hAnsi="ＭＳ 明朝" w:hint="eastAsia"/>
          <w:color w:val="000000"/>
          <w:sz w:val="20"/>
          <w:szCs w:val="20"/>
        </w:rPr>
        <w:t>４　治験審査委員会は、以下の要件を満たす会議においてのみ、その意思を決定できるものとする。</w:t>
      </w:r>
    </w:p>
    <w:p w14:paraId="1EF3A32E" w14:textId="38F0A729" w:rsidR="000D0F43" w:rsidRPr="00C65745" w:rsidRDefault="000D0F43">
      <w:pPr>
        <w:pStyle w:val="a3"/>
        <w:ind w:leftChars="100" w:left="610" w:hangingChars="200" w:hanging="4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1） </w:t>
      </w:r>
      <w:r w:rsidRPr="00C65745">
        <w:rPr>
          <w:rFonts w:hAnsi="ＭＳ 明朝" w:hint="eastAsia"/>
          <w:color w:val="000000"/>
          <w:sz w:val="20"/>
          <w:szCs w:val="20"/>
        </w:rPr>
        <w:t>審議の採決に参加できる委員が、委員総数の過半数</w:t>
      </w:r>
      <w:bookmarkStart w:id="0" w:name="OLE_LINK1"/>
      <w:r w:rsidRPr="00C65745">
        <w:rPr>
          <w:rFonts w:hAnsi="ＭＳ 明朝" w:hint="eastAsia"/>
          <w:color w:val="000000"/>
          <w:sz w:val="20"/>
          <w:szCs w:val="20"/>
        </w:rPr>
        <w:t>かつ</w:t>
      </w:r>
      <w:bookmarkEnd w:id="0"/>
      <w:r w:rsidRPr="00C65745">
        <w:rPr>
          <w:rFonts w:hAnsi="ＭＳ 明朝" w:hint="eastAsia"/>
          <w:color w:val="000000"/>
          <w:sz w:val="20"/>
          <w:szCs w:val="20"/>
        </w:rPr>
        <w:t>最低でも５名以上参加していること。</w:t>
      </w:r>
      <w:r w:rsidR="00EC4770">
        <w:rPr>
          <w:rFonts w:hAnsi="ＭＳ 明朝" w:hint="eastAsia"/>
          <w:color w:val="000000"/>
          <w:sz w:val="20"/>
          <w:szCs w:val="20"/>
        </w:rPr>
        <w:t>なお、諸事情により</w:t>
      </w:r>
      <w:r w:rsidR="005E409A">
        <w:rPr>
          <w:rFonts w:hAnsi="ＭＳ 明朝" w:hint="eastAsia"/>
          <w:color w:val="000000"/>
          <w:sz w:val="20"/>
          <w:szCs w:val="20"/>
        </w:rPr>
        <w:t>開催場</w:t>
      </w:r>
      <w:r w:rsidR="00EC4770">
        <w:rPr>
          <w:rFonts w:hAnsi="ＭＳ 明朝" w:hint="eastAsia"/>
          <w:color w:val="000000"/>
          <w:sz w:val="20"/>
          <w:szCs w:val="20"/>
        </w:rPr>
        <w:t>に出席できない場合においては、テレビ会議、Web会議等、双方向の円滑な意思疎通が可能な手段により審議及び採決へ参加できる。</w:t>
      </w:r>
    </w:p>
    <w:p w14:paraId="03C7D616" w14:textId="7FA0308F" w:rsidR="000D0F43" w:rsidRPr="00C65745" w:rsidRDefault="000D0F43" w:rsidP="008978AB">
      <w:pPr>
        <w:pStyle w:val="a3"/>
        <w:ind w:leftChars="100" w:left="610" w:hangingChars="200" w:hanging="4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2）</w:t>
      </w:r>
      <w:r w:rsidR="00EC2EA8" w:rsidRPr="00C65745">
        <w:rPr>
          <w:rFonts w:hint="eastAsia"/>
        </w:rPr>
        <w:t>医学、歯学、薬学その他の医療又は臨床試験に関する専門的知識を有するもの以外の委員が</w:t>
      </w:r>
      <w:r w:rsidRPr="00C65745">
        <w:rPr>
          <w:rFonts w:hAnsi="ＭＳ 明朝" w:hint="eastAsia"/>
          <w:color w:val="000000"/>
          <w:sz w:val="20"/>
          <w:szCs w:val="20"/>
        </w:rPr>
        <w:t>、少なくとも１名参加していること。</w:t>
      </w:r>
    </w:p>
    <w:p w14:paraId="246CAA37" w14:textId="2CF0FB95" w:rsidR="000D0F43" w:rsidRPr="00C65745" w:rsidRDefault="000D0F43" w:rsidP="008978AB">
      <w:pPr>
        <w:pStyle w:val="a3"/>
        <w:ind w:leftChars="100" w:left="610" w:hangingChars="200" w:hanging="4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3）</w:t>
      </w:r>
      <w:r w:rsidR="00EC2EA8" w:rsidRPr="00C65745">
        <w:rPr>
          <w:rFonts w:hint="eastAsia"/>
        </w:rPr>
        <w:t>当院と利害関係を有しない委員が</w:t>
      </w:r>
      <w:r w:rsidRPr="00C65745">
        <w:rPr>
          <w:rFonts w:hAnsi="ＭＳ 明朝" w:hint="eastAsia"/>
          <w:color w:val="000000"/>
          <w:sz w:val="20"/>
          <w:szCs w:val="20"/>
        </w:rPr>
        <w:t>、少なくとも１名参加していること。</w:t>
      </w:r>
    </w:p>
    <w:p w14:paraId="77CAB780" w14:textId="60D06CDB" w:rsidR="000D0F43" w:rsidRPr="00C65745" w:rsidRDefault="000D0F43" w:rsidP="00C65745">
      <w:pPr>
        <w:pStyle w:val="a3"/>
        <w:ind w:left="400" w:hangingChars="200" w:hanging="400"/>
        <w:rPr>
          <w:rFonts w:hAnsi="ＭＳ 明朝"/>
          <w:color w:val="000000"/>
          <w:sz w:val="20"/>
          <w:szCs w:val="20"/>
        </w:rPr>
      </w:pPr>
      <w:r w:rsidRPr="00C65745">
        <w:rPr>
          <w:rFonts w:hAnsi="ＭＳ 明朝" w:hint="eastAsia"/>
          <w:color w:val="000000"/>
          <w:sz w:val="20"/>
          <w:szCs w:val="20"/>
        </w:rPr>
        <w:t>５　採決に当たっては、審議に参加した委員のみが採決への参加を許されるものとする。</w:t>
      </w:r>
    </w:p>
    <w:p w14:paraId="36EE9A31" w14:textId="77777777"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t>６　当該治験の治験依頼者と関係のある委員（治験依頼者の役員又は職員、その他の治験依頼者と密接な関係を有する者）、治験責任医師、及び治験責任医師と関係のある委員（治験分担医師、治験協力者又は当該治験実施診療科の職員）は、その関与する治験について情報を提供することは許されるが、当該治験に関する事項の審議及び採決への参加はできないものとする。</w:t>
      </w:r>
    </w:p>
    <w:p w14:paraId="7A9E2AD4" w14:textId="77777777" w:rsidR="000D0F43" w:rsidRPr="00C65745" w:rsidRDefault="000D0F43" w:rsidP="00C65745">
      <w:pPr>
        <w:pStyle w:val="a3"/>
        <w:ind w:left="200" w:hangingChars="100" w:hanging="200"/>
        <w:rPr>
          <w:rFonts w:hAnsi="ＭＳ 明朝"/>
          <w:color w:val="000000"/>
          <w:sz w:val="20"/>
          <w:szCs w:val="20"/>
        </w:rPr>
      </w:pPr>
      <w:r w:rsidRPr="00C65745">
        <w:rPr>
          <w:rFonts w:hAnsi="ＭＳ 明朝" w:hint="eastAsia"/>
          <w:color w:val="000000"/>
          <w:sz w:val="20"/>
          <w:szCs w:val="20"/>
        </w:rPr>
        <w:lastRenderedPageBreak/>
        <w:t>７　委員長が特に必要と認める場合には、委員以外の特別の分野の専門家を委員会に出席させて意見を聞くことができる。</w:t>
      </w:r>
    </w:p>
    <w:p w14:paraId="20DE0FD6" w14:textId="77777777" w:rsidR="000D0F43" w:rsidRPr="00C65745" w:rsidRDefault="000D0F43" w:rsidP="000D0F43">
      <w:pPr>
        <w:pStyle w:val="a3"/>
        <w:rPr>
          <w:rFonts w:hAnsi="ＭＳ 明朝"/>
          <w:color w:val="000000"/>
          <w:sz w:val="20"/>
          <w:szCs w:val="20"/>
        </w:rPr>
      </w:pPr>
      <w:r w:rsidRPr="00C65745">
        <w:rPr>
          <w:rFonts w:hAnsi="ＭＳ 明朝" w:hint="eastAsia"/>
          <w:color w:val="000000"/>
          <w:sz w:val="20"/>
          <w:szCs w:val="20"/>
        </w:rPr>
        <w:t>８　採決は出席した委員全員の合意を原則とする。</w:t>
      </w:r>
    </w:p>
    <w:p w14:paraId="0212524C" w14:textId="77777777" w:rsidR="000D0F43" w:rsidRPr="00C65745" w:rsidRDefault="000D0F43" w:rsidP="000D0F43">
      <w:pPr>
        <w:pStyle w:val="a3"/>
        <w:rPr>
          <w:rFonts w:hAnsi="ＭＳ 明朝"/>
          <w:color w:val="000000"/>
          <w:sz w:val="20"/>
          <w:szCs w:val="20"/>
        </w:rPr>
      </w:pPr>
      <w:r w:rsidRPr="00C65745">
        <w:rPr>
          <w:rFonts w:hAnsi="ＭＳ 明朝" w:hint="eastAsia"/>
          <w:color w:val="000000"/>
          <w:sz w:val="20"/>
          <w:szCs w:val="20"/>
        </w:rPr>
        <w:t>９　意見は次の各号のいずれかによる。</w:t>
      </w:r>
    </w:p>
    <w:p w14:paraId="13EBE103" w14:textId="77777777" w:rsidR="000D0F43" w:rsidRPr="00C65745" w:rsidRDefault="000D0F43" w:rsidP="00C65745">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1） </w:t>
      </w:r>
      <w:r w:rsidRPr="00C65745">
        <w:rPr>
          <w:rFonts w:hAnsi="ＭＳ 明朝" w:hint="eastAsia"/>
          <w:color w:val="000000"/>
          <w:sz w:val="20"/>
          <w:szCs w:val="20"/>
        </w:rPr>
        <w:t>承認する</w:t>
      </w:r>
    </w:p>
    <w:p w14:paraId="5B23FACB" w14:textId="77777777" w:rsidR="000D0F43" w:rsidRPr="00C65745" w:rsidRDefault="000D0F43" w:rsidP="00C65745">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2） </w:t>
      </w:r>
      <w:r w:rsidRPr="00C65745">
        <w:rPr>
          <w:rFonts w:hAnsi="ＭＳ 明朝" w:hint="eastAsia"/>
          <w:color w:val="000000"/>
          <w:sz w:val="20"/>
          <w:szCs w:val="20"/>
        </w:rPr>
        <w:t>修正の上で承認する</w:t>
      </w:r>
    </w:p>
    <w:p w14:paraId="0E593243" w14:textId="77777777" w:rsidR="000D0F43" w:rsidRPr="00C65745" w:rsidRDefault="000D0F43" w:rsidP="00C65745">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3） </w:t>
      </w:r>
      <w:r w:rsidRPr="00C65745">
        <w:rPr>
          <w:rFonts w:hAnsi="ＭＳ 明朝" w:hint="eastAsia"/>
          <w:color w:val="000000"/>
          <w:sz w:val="20"/>
          <w:szCs w:val="20"/>
        </w:rPr>
        <w:t>却下する</w:t>
      </w:r>
    </w:p>
    <w:p w14:paraId="0EE9F921" w14:textId="77777777" w:rsidR="000D0F43" w:rsidRPr="00C65745" w:rsidRDefault="000D0F43">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4） </w:t>
      </w:r>
      <w:r w:rsidRPr="00C65745">
        <w:rPr>
          <w:rFonts w:hAnsi="ＭＳ 明朝" w:hint="eastAsia"/>
          <w:color w:val="000000"/>
          <w:sz w:val="20"/>
          <w:szCs w:val="20"/>
        </w:rPr>
        <w:t>既に承認した事項を取り消す（治験の中止又は中断を含む）</w:t>
      </w:r>
    </w:p>
    <w:p w14:paraId="410710B9" w14:textId="77777777" w:rsidR="000D0F43" w:rsidRPr="00C65745" w:rsidRDefault="000D0F43">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5） </w:t>
      </w:r>
      <w:r w:rsidRPr="00C65745">
        <w:rPr>
          <w:rFonts w:hAnsi="ＭＳ 明朝" w:hint="eastAsia"/>
          <w:color w:val="000000"/>
          <w:sz w:val="20"/>
          <w:szCs w:val="20"/>
        </w:rPr>
        <w:t>保留する</w:t>
      </w:r>
    </w:p>
    <w:p w14:paraId="471969B7" w14:textId="77777777" w:rsidR="000D0F43" w:rsidRPr="00C65745" w:rsidRDefault="000D0F43">
      <w:pPr>
        <w:pStyle w:val="a3"/>
        <w:ind w:left="200" w:hangingChars="100" w:hanging="200"/>
        <w:rPr>
          <w:rFonts w:hAnsi="ＭＳ 明朝"/>
          <w:color w:val="000000"/>
          <w:sz w:val="20"/>
          <w:szCs w:val="20"/>
        </w:rPr>
      </w:pPr>
      <w:r w:rsidRPr="00C65745">
        <w:rPr>
          <w:rFonts w:hAnsi="ＭＳ 明朝"/>
          <w:color w:val="000000"/>
          <w:sz w:val="20"/>
          <w:szCs w:val="20"/>
        </w:rPr>
        <w:t>10　院長は治験審査委員会の審査結果について異議ある場合には、理由書を添えて治験審査委員会に再審査を請求することができる。</w:t>
      </w:r>
    </w:p>
    <w:p w14:paraId="34F96986" w14:textId="77777777" w:rsidR="000D0F43" w:rsidRPr="00C65745" w:rsidRDefault="000D0F43">
      <w:pPr>
        <w:pStyle w:val="a3"/>
        <w:ind w:left="200" w:hangingChars="100" w:hanging="200"/>
        <w:rPr>
          <w:rFonts w:hAnsi="ＭＳ 明朝"/>
          <w:color w:val="000000"/>
          <w:sz w:val="20"/>
          <w:szCs w:val="20"/>
        </w:rPr>
      </w:pPr>
      <w:r w:rsidRPr="00C65745">
        <w:rPr>
          <w:rFonts w:hAnsi="ＭＳ 明朝"/>
          <w:color w:val="000000"/>
          <w:sz w:val="20"/>
          <w:szCs w:val="20"/>
        </w:rPr>
        <w:t>11　治験審査委員会は、審査及び採決に参加した委員名簿（各委員の資格及び職名を含む）に関する記録、会議の記録及びその概要を作成し保存するものとする。なお、会議の記録の概要については次の各号により作成する。</w:t>
      </w:r>
    </w:p>
    <w:p w14:paraId="5F51FD90" w14:textId="77777777" w:rsidR="000D0F43" w:rsidRPr="00C65745" w:rsidRDefault="000D0F43">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1） </w:t>
      </w:r>
      <w:r w:rsidRPr="00C65745">
        <w:rPr>
          <w:rFonts w:hAnsi="ＭＳ 明朝" w:hint="eastAsia"/>
          <w:color w:val="000000"/>
          <w:sz w:val="20"/>
          <w:szCs w:val="20"/>
        </w:rPr>
        <w:t>開催日時</w:t>
      </w:r>
    </w:p>
    <w:p w14:paraId="67796CE1" w14:textId="77777777" w:rsidR="000D0F43" w:rsidRPr="00C65745" w:rsidRDefault="000D0F43">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2） </w:t>
      </w:r>
      <w:r w:rsidRPr="00C65745">
        <w:rPr>
          <w:rFonts w:hAnsi="ＭＳ 明朝" w:hint="eastAsia"/>
          <w:color w:val="000000"/>
          <w:sz w:val="20"/>
          <w:szCs w:val="20"/>
        </w:rPr>
        <w:t>開催場所</w:t>
      </w:r>
    </w:p>
    <w:p w14:paraId="3852DF56" w14:textId="77777777" w:rsidR="000D0F43" w:rsidRPr="00C65745" w:rsidRDefault="000D0F43">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3） </w:t>
      </w:r>
      <w:r w:rsidRPr="00C65745">
        <w:rPr>
          <w:rFonts w:hAnsi="ＭＳ 明朝" w:hint="eastAsia"/>
          <w:color w:val="000000"/>
          <w:sz w:val="20"/>
          <w:szCs w:val="20"/>
        </w:rPr>
        <w:t>出席委員名</w:t>
      </w:r>
    </w:p>
    <w:p w14:paraId="5E4EB9C9" w14:textId="77777777" w:rsidR="000D0F43" w:rsidRPr="00C65745" w:rsidRDefault="000D0F43">
      <w:pPr>
        <w:pStyle w:val="a3"/>
        <w:ind w:leftChars="100" w:left="610" w:hangingChars="200" w:hanging="4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4） </w:t>
      </w:r>
      <w:r w:rsidRPr="00C65745">
        <w:rPr>
          <w:rFonts w:hAnsi="ＭＳ 明朝" w:hint="eastAsia"/>
          <w:color w:val="000000"/>
          <w:sz w:val="20"/>
          <w:szCs w:val="20"/>
        </w:rPr>
        <w:t>議題（治験薬の成分記号又は一般名及び治験依頼者名含む。なお、第Ⅲ相試験の場合は開発の相及び対象疾患名を含める。）</w:t>
      </w:r>
    </w:p>
    <w:p w14:paraId="0D3A422B" w14:textId="77777777" w:rsidR="000D0F43" w:rsidRPr="00C65745" w:rsidRDefault="000D0F43">
      <w:pPr>
        <w:pStyle w:val="a3"/>
        <w:ind w:leftChars="100" w:left="410" w:hangingChars="100" w:hanging="200"/>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5） </w:t>
      </w:r>
      <w:r w:rsidRPr="00C65745">
        <w:rPr>
          <w:rFonts w:hAnsi="ＭＳ 明朝" w:hint="eastAsia"/>
          <w:color w:val="000000"/>
          <w:sz w:val="20"/>
          <w:szCs w:val="20"/>
        </w:rPr>
        <w:t>審議結果を含む主な議論の概要</w:t>
      </w:r>
    </w:p>
    <w:p w14:paraId="0F091F8D" w14:textId="77777777" w:rsidR="000D0F43" w:rsidRPr="00C65745" w:rsidRDefault="000D0F43">
      <w:pPr>
        <w:pStyle w:val="a3"/>
        <w:ind w:left="200" w:hangingChars="100" w:hanging="200"/>
        <w:rPr>
          <w:rFonts w:hAnsi="ＭＳ 明朝"/>
          <w:color w:val="000000"/>
          <w:sz w:val="20"/>
          <w:szCs w:val="20"/>
        </w:rPr>
      </w:pPr>
      <w:r w:rsidRPr="00C65745">
        <w:rPr>
          <w:rFonts w:hAnsi="ＭＳ 明朝"/>
          <w:color w:val="000000"/>
          <w:sz w:val="20"/>
          <w:szCs w:val="20"/>
        </w:rPr>
        <w:t>12　治験審査委員会は、審査終了後速やかに院長に、治験審査結果通知書（書式５）により報告する。治験審査結果通知書（書式５）には、以下の事項を記載するものとする。</w:t>
      </w:r>
    </w:p>
    <w:p w14:paraId="6C0C12FA" w14:textId="77777777" w:rsidR="000D0F43" w:rsidRPr="00C65745" w:rsidRDefault="000D0F43">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1） </w:t>
      </w:r>
      <w:r w:rsidRPr="00C65745">
        <w:rPr>
          <w:rFonts w:hAnsi="ＭＳ 明朝" w:hint="eastAsia"/>
          <w:color w:val="000000"/>
          <w:sz w:val="20"/>
          <w:szCs w:val="20"/>
        </w:rPr>
        <w:t>審査対象の治験</w:t>
      </w:r>
    </w:p>
    <w:p w14:paraId="2640E7D9" w14:textId="77777777" w:rsidR="000D0F43" w:rsidRPr="00C65745" w:rsidRDefault="000D0F43">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2） </w:t>
      </w:r>
      <w:r w:rsidRPr="00C65745">
        <w:rPr>
          <w:rFonts w:hAnsi="ＭＳ 明朝" w:hint="eastAsia"/>
          <w:color w:val="000000"/>
          <w:sz w:val="20"/>
          <w:szCs w:val="20"/>
        </w:rPr>
        <w:t>審査した資料</w:t>
      </w:r>
    </w:p>
    <w:p w14:paraId="230B4062" w14:textId="77777777" w:rsidR="000D0F43" w:rsidRPr="00C65745" w:rsidRDefault="000D0F43">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3） </w:t>
      </w:r>
      <w:r w:rsidRPr="00C65745">
        <w:rPr>
          <w:rFonts w:hAnsi="ＭＳ 明朝" w:hint="eastAsia"/>
          <w:color w:val="000000"/>
          <w:sz w:val="20"/>
          <w:szCs w:val="20"/>
        </w:rPr>
        <w:t>審査日</w:t>
      </w:r>
    </w:p>
    <w:p w14:paraId="01B1AD32" w14:textId="77777777" w:rsidR="000D0F43" w:rsidRPr="00C65745" w:rsidRDefault="000D0F43">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4） </w:t>
      </w:r>
      <w:r w:rsidRPr="00C65745">
        <w:rPr>
          <w:rFonts w:hAnsi="ＭＳ 明朝" w:hint="eastAsia"/>
          <w:color w:val="000000"/>
          <w:sz w:val="20"/>
          <w:szCs w:val="20"/>
        </w:rPr>
        <w:t>参加委員名</w:t>
      </w:r>
    </w:p>
    <w:p w14:paraId="184E167B" w14:textId="77777777" w:rsidR="000D0F43" w:rsidRPr="00C65745" w:rsidRDefault="000D0F43" w:rsidP="004C3812">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5） </w:t>
      </w:r>
      <w:r w:rsidRPr="00C65745">
        <w:rPr>
          <w:rFonts w:hAnsi="ＭＳ 明朝" w:hint="eastAsia"/>
          <w:color w:val="000000"/>
          <w:sz w:val="20"/>
          <w:szCs w:val="20"/>
        </w:rPr>
        <w:t>治験に関する委員会の決定</w:t>
      </w:r>
    </w:p>
    <w:p w14:paraId="06C132D3" w14:textId="77777777" w:rsidR="000D0F43" w:rsidRPr="00C65745" w:rsidRDefault="000D0F43" w:rsidP="004C3812">
      <w:pPr>
        <w:pStyle w:val="a3"/>
        <w:ind w:leftChars="100" w:left="410" w:hangingChars="100" w:hanging="200"/>
        <w:jc w:val="left"/>
        <w:rPr>
          <w:rFonts w:hAnsi="ＭＳ 明朝"/>
          <w:color w:val="000000"/>
          <w:sz w:val="20"/>
          <w:szCs w:val="20"/>
        </w:rPr>
      </w:pPr>
      <w:r w:rsidRPr="00C65745">
        <w:rPr>
          <w:rFonts w:hAnsi="ＭＳ 明朝" w:hint="eastAsia"/>
          <w:color w:val="000000"/>
          <w:sz w:val="20"/>
          <w:szCs w:val="20"/>
        </w:rPr>
        <w:t>（</w:t>
      </w:r>
      <w:r w:rsidRPr="00C65745">
        <w:rPr>
          <w:rFonts w:hAnsi="ＭＳ 明朝"/>
          <w:color w:val="000000"/>
          <w:sz w:val="20"/>
          <w:szCs w:val="20"/>
        </w:rPr>
        <w:t xml:space="preserve">6） </w:t>
      </w:r>
      <w:r w:rsidRPr="00C65745">
        <w:rPr>
          <w:rFonts w:hAnsi="ＭＳ 明朝" w:hint="eastAsia"/>
          <w:color w:val="000000"/>
          <w:sz w:val="20"/>
          <w:szCs w:val="20"/>
        </w:rPr>
        <w:t>「承認」以外の場合の理由等</w:t>
      </w:r>
    </w:p>
    <w:p w14:paraId="3CC76D5E" w14:textId="77777777" w:rsidR="000D0F43" w:rsidRPr="00DE73A3" w:rsidRDefault="000D0F43" w:rsidP="004C3812">
      <w:pPr>
        <w:pStyle w:val="a3"/>
        <w:ind w:leftChars="100" w:left="410" w:hangingChars="100" w:hanging="200"/>
        <w:jc w:val="left"/>
        <w:rPr>
          <w:rFonts w:hAnsi="ＭＳ 明朝"/>
          <w:color w:val="000000"/>
          <w:sz w:val="20"/>
          <w:szCs w:val="20"/>
        </w:rPr>
      </w:pPr>
      <w:r w:rsidRPr="00DE73A3">
        <w:rPr>
          <w:rFonts w:hAnsi="ＭＳ 明朝" w:hint="eastAsia"/>
          <w:color w:val="000000"/>
          <w:sz w:val="20"/>
          <w:szCs w:val="20"/>
        </w:rPr>
        <w:t>（7） 修正条件がある場合は、その条件</w:t>
      </w:r>
    </w:p>
    <w:p w14:paraId="49BB8923" w14:textId="77777777" w:rsidR="000D0F43" w:rsidRPr="00DE73A3" w:rsidRDefault="000D0F43" w:rsidP="004C3812">
      <w:pPr>
        <w:pStyle w:val="a3"/>
        <w:ind w:leftChars="100" w:left="410" w:hangingChars="100" w:hanging="200"/>
        <w:jc w:val="left"/>
        <w:rPr>
          <w:rFonts w:hAnsi="ＭＳ 明朝"/>
          <w:color w:val="000000"/>
          <w:sz w:val="20"/>
          <w:szCs w:val="20"/>
        </w:rPr>
      </w:pPr>
      <w:r w:rsidRPr="00DE73A3">
        <w:rPr>
          <w:rFonts w:hAnsi="ＭＳ 明朝" w:hint="eastAsia"/>
          <w:color w:val="000000"/>
          <w:sz w:val="20"/>
          <w:szCs w:val="20"/>
        </w:rPr>
        <w:t>（8） 治験審査委員会の名称と所在地</w:t>
      </w:r>
    </w:p>
    <w:p w14:paraId="3A88E353" w14:textId="77777777" w:rsidR="000D0F43" w:rsidRPr="00DE73A3" w:rsidRDefault="000D0F43" w:rsidP="004C3812">
      <w:pPr>
        <w:pStyle w:val="a3"/>
        <w:ind w:leftChars="100" w:left="610" w:hangingChars="200" w:hanging="400"/>
        <w:jc w:val="left"/>
        <w:rPr>
          <w:rFonts w:hAnsi="ＭＳ 明朝"/>
          <w:color w:val="000000"/>
          <w:sz w:val="20"/>
          <w:szCs w:val="20"/>
        </w:rPr>
      </w:pPr>
      <w:r w:rsidRPr="00DE73A3">
        <w:rPr>
          <w:rFonts w:hAnsi="ＭＳ 明朝" w:hint="eastAsia"/>
          <w:color w:val="000000"/>
          <w:sz w:val="20"/>
          <w:szCs w:val="20"/>
        </w:rPr>
        <w:t>（9） 治験審査委員会が医薬品及び医療機器ＧＣＰ省令に従って組織され、活動している旨を治験審査委員会が自ら確認し保証する旨の陳述</w:t>
      </w:r>
    </w:p>
    <w:p w14:paraId="3085B84D" w14:textId="77777777" w:rsidR="000D0F43" w:rsidRPr="00DE73A3" w:rsidRDefault="000D0F43" w:rsidP="000D0F43">
      <w:pPr>
        <w:pStyle w:val="a3"/>
        <w:ind w:left="200" w:hangingChars="100" w:hanging="200"/>
        <w:rPr>
          <w:rFonts w:hAnsi="ＭＳ 明朝"/>
          <w:color w:val="000000"/>
          <w:sz w:val="20"/>
          <w:szCs w:val="20"/>
        </w:rPr>
      </w:pPr>
      <w:r w:rsidRPr="00DE73A3">
        <w:rPr>
          <w:rFonts w:hAnsi="ＭＳ 明朝" w:hint="eastAsia"/>
          <w:color w:val="000000"/>
          <w:sz w:val="20"/>
          <w:szCs w:val="20"/>
        </w:rPr>
        <w:t>13　治験審査委員会は、承認済の治験について、治験期間内の軽微な変更の場合には、迅速審査を行うことができる。迅速審査の対象か否かの判断は治験審査委員会委員長が行う。ここでいう軽微な変更とは、治験の実施に影響を与えない範囲で、被験者に対する精神的及び身体的侵襲の可能性が少なく、被験者への危険性を増大させない変更を言う。具体的には、治験依頼者</w:t>
      </w:r>
      <w:r w:rsidRPr="00DE73A3">
        <w:rPr>
          <w:rFonts w:hAnsi="ＭＳ 明朝" w:hint="eastAsia"/>
          <w:color w:val="000000"/>
          <w:sz w:val="20"/>
          <w:szCs w:val="20"/>
        </w:rPr>
        <w:lastRenderedPageBreak/>
        <w:t>の当院に係る組織・体制の変更、治験の期間が１年を超えない場合の治験実施期間の延長、治験分担医師の追加・削除等が該当する。迅速審査は、治験審査委員会委員長及び委員長が指名する数名の委員により行い、本条第９項に従って判定し、第１２項に従って院長に報告する。治験審査委員会委員長は、次回の治験審査委員会で迅速審査の内容と判定を報告する。なお、委員長が当該迅速審査の対象となる治験の関係者である場合は、副委員長と他の委員を指名して代行させる。</w:t>
      </w:r>
    </w:p>
    <w:p w14:paraId="14FC30F3" w14:textId="6DA6CCDC" w:rsidR="000D0F43" w:rsidRDefault="000D0F43" w:rsidP="000D0F43">
      <w:pPr>
        <w:pStyle w:val="a3"/>
        <w:ind w:left="630" w:hanging="100"/>
        <w:rPr>
          <w:rFonts w:hAnsi="ＭＳ 明朝"/>
          <w:color w:val="000000"/>
          <w:sz w:val="20"/>
          <w:szCs w:val="20"/>
        </w:rPr>
      </w:pPr>
    </w:p>
    <w:p w14:paraId="330E1074" w14:textId="77777777" w:rsidR="005B5F30" w:rsidRPr="00DE73A3" w:rsidRDefault="005B5F30" w:rsidP="000D0F43">
      <w:pPr>
        <w:pStyle w:val="a3"/>
        <w:ind w:left="630" w:hanging="100"/>
        <w:rPr>
          <w:rFonts w:hAnsi="ＭＳ 明朝"/>
          <w:color w:val="000000"/>
          <w:sz w:val="20"/>
          <w:szCs w:val="20"/>
        </w:rPr>
      </w:pPr>
    </w:p>
    <w:p w14:paraId="29EE9EFD" w14:textId="77777777" w:rsidR="000D0F43" w:rsidRPr="00DE73A3" w:rsidRDefault="000D0F43" w:rsidP="000D0F43">
      <w:pPr>
        <w:pStyle w:val="a3"/>
        <w:ind w:firstLineChars="300" w:firstLine="600"/>
        <w:rPr>
          <w:rFonts w:hAnsi="ＭＳ 明朝"/>
          <w:color w:val="000000"/>
          <w:sz w:val="20"/>
          <w:szCs w:val="20"/>
        </w:rPr>
      </w:pPr>
      <w:r w:rsidRPr="00DE73A3">
        <w:rPr>
          <w:rFonts w:hAnsi="ＭＳ 明朝" w:hint="eastAsia"/>
          <w:color w:val="000000"/>
          <w:sz w:val="20"/>
          <w:szCs w:val="20"/>
        </w:rPr>
        <w:t>第２章　治験審査委員会事務局</w:t>
      </w:r>
    </w:p>
    <w:p w14:paraId="4256190A" w14:textId="77777777" w:rsidR="000D0F43" w:rsidRPr="00DE73A3" w:rsidRDefault="000D0F43" w:rsidP="000D0F43">
      <w:pPr>
        <w:pStyle w:val="a3"/>
        <w:jc w:val="center"/>
        <w:rPr>
          <w:rFonts w:hAnsi="ＭＳ 明朝"/>
          <w:color w:val="000000"/>
          <w:sz w:val="20"/>
          <w:szCs w:val="20"/>
        </w:rPr>
      </w:pPr>
    </w:p>
    <w:p w14:paraId="7C0B7942" w14:textId="77777777" w:rsidR="000D0F43" w:rsidRPr="00DE73A3" w:rsidRDefault="000D0F43" w:rsidP="000D0F43">
      <w:pPr>
        <w:pStyle w:val="a3"/>
        <w:ind w:firstLineChars="100" w:firstLine="200"/>
        <w:rPr>
          <w:rFonts w:hAnsi="ＭＳ 明朝"/>
          <w:color w:val="000000"/>
          <w:sz w:val="20"/>
          <w:szCs w:val="20"/>
        </w:rPr>
      </w:pPr>
      <w:r w:rsidRPr="00DE73A3">
        <w:rPr>
          <w:rFonts w:hAnsi="ＭＳ 明朝" w:hint="eastAsia"/>
          <w:color w:val="000000"/>
          <w:sz w:val="20"/>
          <w:szCs w:val="20"/>
        </w:rPr>
        <w:t>（治験審査委員会事務局の業務）</w:t>
      </w:r>
    </w:p>
    <w:p w14:paraId="5F37D701" w14:textId="77777777" w:rsidR="000D0F43" w:rsidRPr="00DE73A3" w:rsidRDefault="000D0F43" w:rsidP="000D0F43">
      <w:pPr>
        <w:pStyle w:val="a3"/>
        <w:ind w:left="200" w:hangingChars="100" w:hanging="200"/>
        <w:rPr>
          <w:rFonts w:hAnsi="ＭＳ 明朝"/>
          <w:color w:val="000000"/>
          <w:sz w:val="20"/>
          <w:szCs w:val="20"/>
        </w:rPr>
      </w:pPr>
      <w:r w:rsidRPr="00DE73A3">
        <w:rPr>
          <w:rFonts w:hAnsi="ＭＳ 明朝" w:hint="eastAsia"/>
          <w:color w:val="000000"/>
          <w:sz w:val="20"/>
          <w:szCs w:val="20"/>
        </w:rPr>
        <w:t>第６条　治験審査委員会事務局は、治験審査委員会委員長の指示により、次の業務を行うものとする。</w:t>
      </w:r>
    </w:p>
    <w:p w14:paraId="7C402F48"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（1） 治験審査委員会の開催準備</w:t>
      </w:r>
    </w:p>
    <w:p w14:paraId="4562C8E7" w14:textId="16B37525" w:rsidR="000D0F43" w:rsidRPr="00DE73A3" w:rsidRDefault="000D0F43" w:rsidP="000D0F43">
      <w:pPr>
        <w:pStyle w:val="a3"/>
        <w:ind w:leftChars="100" w:left="610" w:hangingChars="200" w:hanging="400"/>
        <w:rPr>
          <w:rFonts w:hAnsi="ＭＳ 明朝"/>
          <w:color w:val="000000"/>
          <w:sz w:val="20"/>
          <w:szCs w:val="20"/>
        </w:rPr>
      </w:pPr>
      <w:r w:rsidRPr="00DE73A3">
        <w:rPr>
          <w:rFonts w:hAnsi="ＭＳ 明朝" w:hint="eastAsia"/>
          <w:color w:val="000000"/>
          <w:sz w:val="20"/>
          <w:szCs w:val="20"/>
        </w:rPr>
        <w:t>（2） 治験審査委員会の会議の記録（</w:t>
      </w:r>
      <w:r w:rsidR="00EE18D8">
        <w:rPr>
          <w:rFonts w:hAnsi="ＭＳ 明朝" w:hint="eastAsia"/>
          <w:color w:val="000000"/>
          <w:sz w:val="20"/>
          <w:szCs w:val="20"/>
        </w:rPr>
        <w:t>質疑応答</w:t>
      </w:r>
      <w:r w:rsidRPr="00DE73A3">
        <w:rPr>
          <w:rFonts w:hAnsi="ＭＳ 明朝" w:hint="eastAsia"/>
          <w:color w:val="000000"/>
          <w:sz w:val="20"/>
          <w:szCs w:val="20"/>
        </w:rPr>
        <w:t>を含む）及びその概要（審議及び採決に参加した委員名を含む）の作成</w:t>
      </w:r>
    </w:p>
    <w:p w14:paraId="79C2278C"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（3） 治験審査結果通知書（書式５）の作成及び院長への提出</w:t>
      </w:r>
    </w:p>
    <w:p w14:paraId="287419B3"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（4） 記録の保存</w:t>
      </w:r>
    </w:p>
    <w:p w14:paraId="090ABAFA" w14:textId="005A10DD" w:rsidR="000D0F43" w:rsidRPr="00DE73A3" w:rsidRDefault="000D0F43" w:rsidP="000D0F43">
      <w:pPr>
        <w:pStyle w:val="a3"/>
        <w:ind w:leftChars="300" w:left="630" w:firstLineChars="100" w:firstLine="200"/>
        <w:rPr>
          <w:rFonts w:hAnsi="ＭＳ 明朝"/>
          <w:color w:val="000000"/>
          <w:sz w:val="20"/>
          <w:szCs w:val="20"/>
        </w:rPr>
      </w:pPr>
      <w:r w:rsidRPr="00DE73A3">
        <w:rPr>
          <w:rFonts w:hAnsi="ＭＳ 明朝" w:hint="eastAsia"/>
          <w:color w:val="000000"/>
          <w:sz w:val="20"/>
          <w:szCs w:val="20"/>
        </w:rPr>
        <w:t>治験審査委員会で審査の対象としたあらゆる資料、会議の記録（</w:t>
      </w:r>
      <w:r w:rsidR="00EE18D8">
        <w:rPr>
          <w:rFonts w:hAnsi="ＭＳ 明朝" w:hint="eastAsia"/>
          <w:color w:val="000000"/>
          <w:sz w:val="20"/>
          <w:szCs w:val="20"/>
        </w:rPr>
        <w:t>質疑応答</w:t>
      </w:r>
      <w:r w:rsidRPr="00DE73A3">
        <w:rPr>
          <w:rFonts w:hAnsi="ＭＳ 明朝" w:hint="eastAsia"/>
          <w:color w:val="000000"/>
          <w:sz w:val="20"/>
          <w:szCs w:val="20"/>
        </w:rPr>
        <w:t>を含む）及びその概要、治験審査委員会が作成するその他の資料等を保存する。</w:t>
      </w:r>
    </w:p>
    <w:p w14:paraId="7BB3BF37"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（5） その他治験審査委員会に関する業務の円滑化を図るために必要な事務及び支援</w:t>
      </w:r>
    </w:p>
    <w:p w14:paraId="39BB9C3D" w14:textId="77777777" w:rsidR="000D0F43" w:rsidRPr="00DE73A3" w:rsidRDefault="000D0F43" w:rsidP="000D0F43">
      <w:pPr>
        <w:pStyle w:val="a3"/>
        <w:rPr>
          <w:rFonts w:hAnsi="ＭＳ 明朝"/>
          <w:color w:val="000000"/>
          <w:sz w:val="20"/>
          <w:szCs w:val="20"/>
        </w:rPr>
      </w:pPr>
      <w:r w:rsidRPr="00DE73A3">
        <w:rPr>
          <w:rFonts w:hAnsi="ＭＳ 明朝" w:hint="eastAsia"/>
          <w:color w:val="000000"/>
          <w:sz w:val="20"/>
          <w:szCs w:val="20"/>
        </w:rPr>
        <w:t>２　治験審査委員会事務局は次の各号に示すものをホームページ等に公表する。</w:t>
      </w:r>
    </w:p>
    <w:p w14:paraId="6D65A25B" w14:textId="427734C2" w:rsidR="000D0F43" w:rsidRPr="00DE73A3" w:rsidRDefault="00AA602E" w:rsidP="003C421F">
      <w:pPr>
        <w:pStyle w:val="a3"/>
        <w:ind w:firstLineChars="100" w:firstLine="200"/>
        <w:rPr>
          <w:rFonts w:hAnsi="ＭＳ 明朝"/>
          <w:color w:val="000000"/>
          <w:sz w:val="20"/>
          <w:szCs w:val="20"/>
        </w:rPr>
      </w:pPr>
      <w:r>
        <w:rPr>
          <w:rFonts w:hAnsi="ＭＳ 明朝" w:hint="eastAsia"/>
          <w:color w:val="000000"/>
          <w:sz w:val="20"/>
          <w:szCs w:val="20"/>
        </w:rPr>
        <w:t>（1）</w:t>
      </w:r>
      <w:r w:rsidR="00B07F62">
        <w:rPr>
          <w:rFonts w:hAnsi="ＭＳ 明朝" w:hint="eastAsia"/>
          <w:color w:val="000000"/>
          <w:sz w:val="20"/>
          <w:szCs w:val="20"/>
        </w:rPr>
        <w:t xml:space="preserve"> </w:t>
      </w:r>
      <w:r w:rsidR="000D0F43" w:rsidRPr="00DE73A3">
        <w:rPr>
          <w:rFonts w:hAnsi="ＭＳ 明朝" w:hint="eastAsia"/>
          <w:color w:val="000000"/>
          <w:sz w:val="20"/>
          <w:szCs w:val="20"/>
        </w:rPr>
        <w:t>治験審査委員会標準業務手順書</w:t>
      </w:r>
    </w:p>
    <w:p w14:paraId="6F1260DC" w14:textId="4C188029" w:rsidR="000D0F43" w:rsidRPr="00DE73A3" w:rsidRDefault="00AA602E" w:rsidP="003C421F">
      <w:pPr>
        <w:pStyle w:val="a3"/>
        <w:ind w:firstLineChars="100" w:firstLine="200"/>
        <w:rPr>
          <w:rFonts w:hAnsi="ＭＳ 明朝"/>
          <w:color w:val="000000"/>
          <w:sz w:val="20"/>
          <w:szCs w:val="20"/>
        </w:rPr>
      </w:pPr>
      <w:r>
        <w:rPr>
          <w:rFonts w:hAnsi="ＭＳ 明朝" w:hint="eastAsia"/>
          <w:color w:val="000000"/>
          <w:sz w:val="20"/>
          <w:szCs w:val="20"/>
        </w:rPr>
        <w:t>（2）</w:t>
      </w:r>
      <w:r w:rsidR="00B07F62">
        <w:rPr>
          <w:rFonts w:hAnsi="ＭＳ 明朝" w:hint="eastAsia"/>
          <w:color w:val="000000"/>
          <w:sz w:val="20"/>
          <w:szCs w:val="20"/>
        </w:rPr>
        <w:t xml:space="preserve"> </w:t>
      </w:r>
      <w:r w:rsidR="000D0F43" w:rsidRPr="00DE73A3">
        <w:rPr>
          <w:rFonts w:hAnsi="ＭＳ 明朝" w:hint="eastAsia"/>
          <w:color w:val="000000"/>
          <w:sz w:val="20"/>
          <w:szCs w:val="20"/>
        </w:rPr>
        <w:t>委員名簿</w:t>
      </w:r>
    </w:p>
    <w:p w14:paraId="2F1AD607" w14:textId="698EE8B7" w:rsidR="000D0F43" w:rsidRPr="00DE73A3" w:rsidRDefault="00AA602E" w:rsidP="003C421F">
      <w:pPr>
        <w:pStyle w:val="a3"/>
        <w:ind w:firstLineChars="100" w:firstLine="200"/>
        <w:rPr>
          <w:rFonts w:hAnsi="ＭＳ 明朝"/>
          <w:color w:val="000000"/>
          <w:sz w:val="20"/>
          <w:szCs w:val="20"/>
        </w:rPr>
      </w:pPr>
      <w:r>
        <w:rPr>
          <w:rFonts w:hAnsi="ＭＳ 明朝" w:hint="eastAsia"/>
          <w:color w:val="000000"/>
          <w:sz w:val="20"/>
          <w:szCs w:val="20"/>
        </w:rPr>
        <w:t>（3）</w:t>
      </w:r>
      <w:r w:rsidR="00B07F62">
        <w:rPr>
          <w:rFonts w:hAnsi="ＭＳ 明朝" w:hint="eastAsia"/>
          <w:color w:val="000000"/>
          <w:sz w:val="20"/>
          <w:szCs w:val="20"/>
        </w:rPr>
        <w:t xml:space="preserve"> </w:t>
      </w:r>
      <w:r w:rsidR="000D0F43" w:rsidRPr="00DE73A3">
        <w:rPr>
          <w:rFonts w:hAnsi="ＭＳ 明朝" w:hint="eastAsia"/>
          <w:color w:val="000000"/>
          <w:sz w:val="20"/>
          <w:szCs w:val="20"/>
        </w:rPr>
        <w:t>会議の記録の概要</w:t>
      </w:r>
    </w:p>
    <w:p w14:paraId="339198FE" w14:textId="7BF10539" w:rsidR="000D0F43" w:rsidRPr="00DE73A3" w:rsidRDefault="00AA602E" w:rsidP="003C421F">
      <w:pPr>
        <w:pStyle w:val="a3"/>
        <w:ind w:firstLineChars="100" w:firstLine="200"/>
        <w:rPr>
          <w:rFonts w:hAnsi="ＭＳ 明朝"/>
          <w:color w:val="000000"/>
          <w:sz w:val="20"/>
          <w:szCs w:val="20"/>
        </w:rPr>
      </w:pPr>
      <w:r>
        <w:rPr>
          <w:rFonts w:hAnsi="ＭＳ 明朝" w:hint="eastAsia"/>
          <w:color w:val="000000"/>
          <w:sz w:val="20"/>
          <w:szCs w:val="20"/>
        </w:rPr>
        <w:t>（4）</w:t>
      </w:r>
      <w:r w:rsidR="00B07F62">
        <w:rPr>
          <w:rFonts w:hAnsi="ＭＳ 明朝" w:hint="eastAsia"/>
          <w:color w:val="000000"/>
          <w:sz w:val="20"/>
          <w:szCs w:val="20"/>
        </w:rPr>
        <w:t xml:space="preserve"> </w:t>
      </w:r>
      <w:r w:rsidR="000D0F43" w:rsidRPr="00DE73A3">
        <w:rPr>
          <w:rFonts w:hAnsi="ＭＳ 明朝" w:hint="eastAsia"/>
          <w:color w:val="000000"/>
          <w:sz w:val="20"/>
          <w:szCs w:val="20"/>
        </w:rPr>
        <w:t>治験審査委員会の開催予定日</w:t>
      </w:r>
    </w:p>
    <w:p w14:paraId="73A728EE" w14:textId="77777777" w:rsidR="000D0F43" w:rsidRPr="00DE73A3" w:rsidRDefault="000D0F43" w:rsidP="000D0F43">
      <w:pPr>
        <w:pStyle w:val="a3"/>
        <w:ind w:left="200" w:hangingChars="100" w:hanging="200"/>
        <w:rPr>
          <w:rFonts w:hAnsi="ＭＳ 明朝"/>
          <w:color w:val="000000"/>
          <w:sz w:val="20"/>
          <w:szCs w:val="20"/>
        </w:rPr>
      </w:pPr>
      <w:r w:rsidRPr="00DE73A3">
        <w:rPr>
          <w:rFonts w:hAnsi="ＭＳ 明朝" w:hint="eastAsia"/>
          <w:color w:val="000000"/>
          <w:sz w:val="20"/>
          <w:szCs w:val="20"/>
        </w:rPr>
        <w:t>３　本条前項に関して変更があった場合は直ちに更新し、履歴を作成するものとする。なお、本条前項第３号の会議の記録の概要については治験審査委員会の開催後２か月以内を目処に公表するものとする。</w:t>
      </w:r>
    </w:p>
    <w:p w14:paraId="6EDA1870" w14:textId="77777777" w:rsidR="000D0F43" w:rsidRPr="00DE73A3" w:rsidRDefault="000D0F43" w:rsidP="000D0F43">
      <w:pPr>
        <w:pStyle w:val="a3"/>
        <w:ind w:left="200" w:hangingChars="100" w:hanging="200"/>
        <w:rPr>
          <w:rFonts w:hAnsi="ＭＳ 明朝"/>
          <w:color w:val="000000"/>
          <w:sz w:val="20"/>
          <w:szCs w:val="20"/>
        </w:rPr>
      </w:pPr>
      <w:r w:rsidRPr="00DE73A3">
        <w:rPr>
          <w:rFonts w:hAnsi="ＭＳ 明朝" w:hint="eastAsia"/>
          <w:color w:val="000000"/>
          <w:sz w:val="20"/>
          <w:szCs w:val="20"/>
        </w:rPr>
        <w:t>４　治験審査委員会事務局は会議の記録の概要の公表の際、治験依頼者より知的財産権を侵害する内容が含まれていないか事前に確認したい旨の求めがあった場合には、これに応じると共に、必要に応じてマスキング等の措置を講じた上で公表する。</w:t>
      </w:r>
    </w:p>
    <w:p w14:paraId="3FE862C5" w14:textId="0579DADE" w:rsidR="000D0F43" w:rsidRDefault="000D0F43" w:rsidP="000D0F43">
      <w:pPr>
        <w:pStyle w:val="a3"/>
        <w:ind w:left="630" w:hanging="210"/>
        <w:rPr>
          <w:rFonts w:hAnsi="ＭＳ 明朝"/>
          <w:color w:val="000000"/>
          <w:sz w:val="20"/>
          <w:szCs w:val="20"/>
        </w:rPr>
      </w:pPr>
    </w:p>
    <w:p w14:paraId="2ECE2302" w14:textId="77777777" w:rsidR="005B5F30" w:rsidRPr="00DE73A3" w:rsidRDefault="005B5F30" w:rsidP="000D0F43">
      <w:pPr>
        <w:pStyle w:val="a3"/>
        <w:ind w:left="630" w:hanging="210"/>
        <w:rPr>
          <w:rFonts w:hAnsi="ＭＳ 明朝"/>
          <w:color w:val="000000"/>
          <w:sz w:val="20"/>
          <w:szCs w:val="20"/>
        </w:rPr>
      </w:pPr>
    </w:p>
    <w:p w14:paraId="5121F090" w14:textId="77777777" w:rsidR="000D0F43" w:rsidRPr="00DE73A3" w:rsidRDefault="000D0F43" w:rsidP="000D0F43">
      <w:pPr>
        <w:pStyle w:val="a3"/>
        <w:ind w:firstLineChars="300" w:firstLine="600"/>
        <w:rPr>
          <w:rFonts w:hAnsi="ＭＳ 明朝"/>
          <w:color w:val="000000"/>
          <w:sz w:val="20"/>
          <w:szCs w:val="20"/>
        </w:rPr>
      </w:pPr>
      <w:r w:rsidRPr="00DE73A3">
        <w:rPr>
          <w:rFonts w:hAnsi="ＭＳ 明朝" w:hint="eastAsia"/>
          <w:color w:val="000000"/>
          <w:sz w:val="20"/>
          <w:szCs w:val="20"/>
        </w:rPr>
        <w:t>第３章　記録の保存</w:t>
      </w:r>
    </w:p>
    <w:p w14:paraId="1E16ABB7" w14:textId="77777777" w:rsidR="000D0F43" w:rsidRPr="00DE73A3" w:rsidRDefault="000D0F43" w:rsidP="000D0F43">
      <w:pPr>
        <w:pStyle w:val="a3"/>
        <w:jc w:val="center"/>
        <w:rPr>
          <w:rFonts w:hAnsi="ＭＳ 明朝"/>
          <w:color w:val="000000"/>
          <w:sz w:val="20"/>
          <w:szCs w:val="20"/>
        </w:rPr>
      </w:pPr>
    </w:p>
    <w:p w14:paraId="66C6586E" w14:textId="77777777" w:rsidR="000D0F43" w:rsidRPr="00DE73A3" w:rsidRDefault="000D0F43" w:rsidP="000D0F43">
      <w:pPr>
        <w:pStyle w:val="a3"/>
        <w:ind w:firstLineChars="100" w:firstLine="200"/>
        <w:rPr>
          <w:rFonts w:hAnsi="ＭＳ 明朝"/>
          <w:color w:val="000000"/>
          <w:sz w:val="20"/>
          <w:szCs w:val="20"/>
        </w:rPr>
      </w:pPr>
      <w:r w:rsidRPr="00DE73A3">
        <w:rPr>
          <w:rFonts w:hAnsi="ＭＳ 明朝" w:hint="eastAsia"/>
          <w:color w:val="000000"/>
          <w:sz w:val="20"/>
          <w:szCs w:val="20"/>
        </w:rPr>
        <w:lastRenderedPageBreak/>
        <w:t>（記録の保存責任者）</w:t>
      </w:r>
    </w:p>
    <w:p w14:paraId="623B62B4" w14:textId="77777777" w:rsidR="000D0F43" w:rsidRPr="00DE73A3" w:rsidRDefault="000D0F43" w:rsidP="000D0F43">
      <w:pPr>
        <w:pStyle w:val="a3"/>
        <w:rPr>
          <w:rFonts w:hAnsi="ＭＳ 明朝"/>
          <w:color w:val="000000"/>
          <w:sz w:val="20"/>
          <w:szCs w:val="20"/>
        </w:rPr>
      </w:pPr>
      <w:r w:rsidRPr="00DE73A3">
        <w:rPr>
          <w:rFonts w:hAnsi="ＭＳ 明朝" w:hint="eastAsia"/>
          <w:color w:val="000000"/>
          <w:sz w:val="20"/>
          <w:szCs w:val="20"/>
        </w:rPr>
        <w:t>第７条　治験審査委員会における記録の保存責任者は治験審査委員会事務局長とする。</w:t>
      </w:r>
    </w:p>
    <w:p w14:paraId="1B467F11" w14:textId="77777777" w:rsidR="000D0F43" w:rsidRPr="00DE73A3" w:rsidRDefault="000D0F43" w:rsidP="000D0F43">
      <w:pPr>
        <w:pStyle w:val="a3"/>
        <w:rPr>
          <w:rFonts w:hAnsi="ＭＳ 明朝"/>
          <w:color w:val="000000"/>
          <w:sz w:val="20"/>
          <w:szCs w:val="20"/>
        </w:rPr>
      </w:pPr>
      <w:r w:rsidRPr="00DE73A3">
        <w:rPr>
          <w:rFonts w:hAnsi="ＭＳ 明朝" w:hint="eastAsia"/>
          <w:color w:val="000000"/>
          <w:sz w:val="20"/>
          <w:szCs w:val="20"/>
        </w:rPr>
        <w:t>２　治験審査委員会において保存する文書は以下のものである。</w:t>
      </w:r>
    </w:p>
    <w:p w14:paraId="7A856353"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（1） 当標準業務手順書</w:t>
      </w:r>
    </w:p>
    <w:p w14:paraId="6A40512C"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（2） 委員名簿（委員の職業、所属及び資格を含む）</w:t>
      </w:r>
    </w:p>
    <w:p w14:paraId="40770616"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（3） 提出された文書</w:t>
      </w:r>
    </w:p>
    <w:p w14:paraId="3131528F"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（4） 会議の記録及びその概要（審議及び採決に参加した委員名を含む）</w:t>
      </w:r>
    </w:p>
    <w:p w14:paraId="4C390640"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（5） 書簡等の記録</w:t>
      </w:r>
    </w:p>
    <w:p w14:paraId="42B197F9"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（6） その他必要と認めたもの</w:t>
      </w:r>
    </w:p>
    <w:p w14:paraId="321FF350" w14:textId="77777777" w:rsidR="000D0F43" w:rsidRPr="00DE73A3" w:rsidRDefault="000D0F43" w:rsidP="000D0F43">
      <w:pPr>
        <w:pStyle w:val="a3"/>
        <w:ind w:left="630" w:hanging="210"/>
        <w:rPr>
          <w:rFonts w:hAnsi="ＭＳ 明朝"/>
          <w:color w:val="000000"/>
          <w:sz w:val="20"/>
          <w:szCs w:val="20"/>
        </w:rPr>
      </w:pPr>
    </w:p>
    <w:p w14:paraId="0EC62553" w14:textId="77777777" w:rsidR="000D0F43" w:rsidRPr="00DE73A3" w:rsidRDefault="000D0F43" w:rsidP="000D0F43">
      <w:pPr>
        <w:pStyle w:val="a3"/>
        <w:ind w:firstLineChars="100" w:firstLine="200"/>
        <w:rPr>
          <w:rFonts w:hAnsi="ＭＳ 明朝"/>
          <w:color w:val="000000"/>
          <w:sz w:val="20"/>
          <w:szCs w:val="20"/>
        </w:rPr>
      </w:pPr>
      <w:r w:rsidRPr="00DE73A3">
        <w:rPr>
          <w:rFonts w:hAnsi="ＭＳ 明朝" w:hint="eastAsia"/>
          <w:color w:val="000000"/>
          <w:sz w:val="20"/>
          <w:szCs w:val="20"/>
        </w:rPr>
        <w:t>（記録の保存期間）</w:t>
      </w:r>
    </w:p>
    <w:p w14:paraId="62928BC9" w14:textId="1A45B16C" w:rsidR="000D0F43" w:rsidRPr="00DE73A3" w:rsidRDefault="000D0F43" w:rsidP="000D0F43">
      <w:pPr>
        <w:pStyle w:val="a3"/>
        <w:ind w:left="200" w:hangingChars="100" w:hanging="200"/>
        <w:rPr>
          <w:rFonts w:hAnsi="ＭＳ 明朝"/>
          <w:color w:val="000000"/>
          <w:sz w:val="20"/>
          <w:szCs w:val="20"/>
        </w:rPr>
      </w:pPr>
      <w:r w:rsidRPr="00DE73A3">
        <w:rPr>
          <w:rFonts w:hAnsi="ＭＳ 明朝" w:hint="eastAsia"/>
          <w:color w:val="000000"/>
          <w:sz w:val="20"/>
          <w:szCs w:val="20"/>
        </w:rPr>
        <w:t>第８条　治験審査委員会における保存すべき文書は、（１）又は（２）の日のうちいずれか遅い日までの間保存するものとする。ただし、治験依頼者がこれよりも長期間の保存を必要とする場合には、保存期間及び保存方法について治験依頼者と協議するものとする。また、製造販売後臨床試験における記録の保存については、再審査又は再評価が終了する日までとする。</w:t>
      </w:r>
    </w:p>
    <w:p w14:paraId="2B09856C"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（1） 当該被験薬に係る製造販売承認日（開発を中止した又は臨床試験の試験成績に関する資料が申請書に添付されないことを決定した旨の通知を受けた場合にはその通知を受けた日）</w:t>
      </w:r>
    </w:p>
    <w:p w14:paraId="27504D30" w14:textId="77777777" w:rsidR="000D0F43" w:rsidRPr="00DE73A3" w:rsidRDefault="000D0F43" w:rsidP="000D0F43">
      <w:pPr>
        <w:pStyle w:val="a3"/>
        <w:ind w:leftChars="100" w:left="410" w:hangingChars="100" w:hanging="200"/>
        <w:rPr>
          <w:rFonts w:hAnsi="ＭＳ 明朝"/>
          <w:color w:val="000000"/>
          <w:sz w:val="20"/>
          <w:szCs w:val="20"/>
        </w:rPr>
      </w:pPr>
      <w:r w:rsidRPr="00DE73A3">
        <w:rPr>
          <w:rFonts w:hAnsi="ＭＳ 明朝" w:hint="eastAsia"/>
          <w:color w:val="000000"/>
          <w:sz w:val="20"/>
          <w:szCs w:val="20"/>
        </w:rPr>
        <w:t>（2） 治験の中止又は終了後３年が経過した日</w:t>
      </w:r>
    </w:p>
    <w:p w14:paraId="4EADF2D1" w14:textId="6B176614" w:rsidR="000D0F43" w:rsidRPr="00DE73A3" w:rsidRDefault="000D0F43" w:rsidP="000D0F43">
      <w:pPr>
        <w:pStyle w:val="a3"/>
        <w:ind w:left="200" w:hangingChars="100" w:hanging="200"/>
        <w:rPr>
          <w:rFonts w:hAnsi="ＭＳ 明朝"/>
          <w:color w:val="000000"/>
          <w:sz w:val="20"/>
          <w:szCs w:val="20"/>
        </w:rPr>
      </w:pPr>
      <w:r w:rsidRPr="00DE73A3">
        <w:rPr>
          <w:rFonts w:hAnsi="ＭＳ 明朝" w:hint="eastAsia"/>
          <w:color w:val="000000"/>
          <w:sz w:val="20"/>
          <w:szCs w:val="20"/>
        </w:rPr>
        <w:t>２　治験審査委員会は、院長を経由して、治験依頼者より前項に</w:t>
      </w:r>
      <w:r w:rsidR="00E4354D">
        <w:rPr>
          <w:rFonts w:hAnsi="ＭＳ 明朝" w:hint="eastAsia"/>
          <w:color w:val="000000"/>
          <w:sz w:val="20"/>
          <w:szCs w:val="20"/>
        </w:rPr>
        <w:t>関する報告（</w:t>
      </w:r>
      <w:r w:rsidR="008E10E7">
        <w:rPr>
          <w:rFonts w:hAnsi="ＭＳ 明朝" w:hint="eastAsia"/>
          <w:color w:val="000000"/>
          <w:sz w:val="20"/>
          <w:szCs w:val="20"/>
        </w:rPr>
        <w:t>製造販売</w:t>
      </w:r>
      <w:r w:rsidR="00E4354D">
        <w:rPr>
          <w:rFonts w:hAnsi="ＭＳ 明朝" w:hint="eastAsia"/>
          <w:color w:val="000000"/>
          <w:sz w:val="20"/>
          <w:szCs w:val="20"/>
        </w:rPr>
        <w:t>承認</w:t>
      </w:r>
      <w:r w:rsidR="008E10E7">
        <w:rPr>
          <w:rFonts w:hAnsi="ＭＳ 明朝" w:hint="eastAsia"/>
          <w:color w:val="000000"/>
          <w:sz w:val="20"/>
          <w:szCs w:val="20"/>
        </w:rPr>
        <w:t>の</w:t>
      </w:r>
      <w:r w:rsidR="00E4354D">
        <w:rPr>
          <w:rFonts w:hAnsi="ＭＳ 明朝" w:hint="eastAsia"/>
          <w:color w:val="000000"/>
          <w:sz w:val="20"/>
          <w:szCs w:val="20"/>
        </w:rPr>
        <w:t>取得、再審査又は再評価の終了あるいは、開発の中止等の報告）（書式１８）</w:t>
      </w:r>
      <w:r w:rsidRPr="00DE73A3">
        <w:rPr>
          <w:rFonts w:hAnsi="ＭＳ 明朝" w:hint="eastAsia"/>
          <w:color w:val="000000"/>
          <w:sz w:val="20"/>
          <w:szCs w:val="20"/>
        </w:rPr>
        <w:t>を受けるものとする。</w:t>
      </w:r>
    </w:p>
    <w:p w14:paraId="0249279A" w14:textId="77777777" w:rsidR="000D0F43" w:rsidRPr="00DE73A3" w:rsidRDefault="000D0F43" w:rsidP="000D0F43">
      <w:pPr>
        <w:pStyle w:val="a3"/>
        <w:ind w:left="630" w:hanging="210"/>
        <w:rPr>
          <w:rFonts w:hAnsi="ＭＳ 明朝"/>
          <w:color w:val="000000"/>
          <w:sz w:val="20"/>
          <w:szCs w:val="20"/>
        </w:rPr>
      </w:pPr>
    </w:p>
    <w:p w14:paraId="4B80F318" w14:textId="77777777" w:rsidR="000D0F43" w:rsidRPr="00DE73A3" w:rsidRDefault="000D0F43" w:rsidP="000D0F43">
      <w:pPr>
        <w:pStyle w:val="a3"/>
        <w:ind w:left="630" w:hanging="210"/>
        <w:rPr>
          <w:rFonts w:hAnsi="ＭＳ 明朝"/>
          <w:color w:val="000000"/>
          <w:sz w:val="20"/>
          <w:szCs w:val="20"/>
        </w:rPr>
      </w:pPr>
    </w:p>
    <w:p w14:paraId="2CFAC9BF" w14:textId="77777777" w:rsidR="000D0F43" w:rsidRPr="00DE73A3" w:rsidRDefault="000D0F43" w:rsidP="000D0F43">
      <w:pPr>
        <w:pStyle w:val="a3"/>
        <w:rPr>
          <w:rFonts w:hAnsi="ＭＳ 明朝"/>
          <w:color w:val="000000"/>
          <w:sz w:val="20"/>
          <w:szCs w:val="20"/>
        </w:rPr>
      </w:pPr>
      <w:r w:rsidRPr="00DE73A3">
        <w:rPr>
          <w:rFonts w:hAnsi="ＭＳ 明朝" w:hint="eastAsia"/>
          <w:color w:val="000000"/>
          <w:sz w:val="20"/>
          <w:szCs w:val="20"/>
        </w:rPr>
        <w:t>（附則）この規程は平成6年7月1日より施行する。</w:t>
      </w:r>
    </w:p>
    <w:p w14:paraId="2C1A6FB1"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この規程は平成10年5月18日より施行する。</w:t>
      </w:r>
    </w:p>
    <w:p w14:paraId="0D3BA1D6"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この規程は平成10年10月1日より施行する。</w:t>
      </w:r>
    </w:p>
    <w:p w14:paraId="43BC3BA0"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この規程は平成14年4月1日より施行する。</w:t>
      </w:r>
    </w:p>
    <w:p w14:paraId="27483B66"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この規程は平成16年4月1日より施行する。</w:t>
      </w:r>
    </w:p>
    <w:p w14:paraId="191B7C78"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当該手順書は平成17年6月1日より施行する。</w:t>
      </w:r>
    </w:p>
    <w:p w14:paraId="4E82B4DA"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当該手順書は平成18年6月1日より施行する。</w:t>
      </w:r>
    </w:p>
    <w:p w14:paraId="0760DDF3"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当該手順書は平成18年11月1日より施行する。</w:t>
      </w:r>
    </w:p>
    <w:p w14:paraId="2A2F6315"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当該手順書は平成19年11月1日より施行する。</w:t>
      </w:r>
    </w:p>
    <w:p w14:paraId="76F8F21E"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当該手順書は平成20年4月15日より施行する。</w:t>
      </w:r>
    </w:p>
    <w:p w14:paraId="476D72C4"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当該手順書は平成21年1月30日より施行する。</w:t>
      </w:r>
    </w:p>
    <w:p w14:paraId="4CD8AB6F"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当該手順書は平成21年3月23日より施行する。</w:t>
      </w:r>
    </w:p>
    <w:p w14:paraId="2F35A02F"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当該手順書は平成22年4月13日より施行する。</w:t>
      </w:r>
    </w:p>
    <w:p w14:paraId="374F0344"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lastRenderedPageBreak/>
        <w:t>当該手順書は平成24年4月1日より施行する。</w:t>
      </w:r>
    </w:p>
    <w:p w14:paraId="6D3D1986"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当該手順書は平成25年6月28日より施行する。</w:t>
      </w:r>
    </w:p>
    <w:p w14:paraId="5C091101"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当該手順書は平成27年1月5日より施行する。</w:t>
      </w:r>
    </w:p>
    <w:p w14:paraId="62DE3FC8" w14:textId="77777777" w:rsidR="000D0F43" w:rsidRPr="00DE73A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当該手順書は平成27年4月1日より施行する。</w:t>
      </w:r>
    </w:p>
    <w:p w14:paraId="0341D57E" w14:textId="77777777" w:rsidR="000D0F43" w:rsidRDefault="000D0F43" w:rsidP="000D0F43">
      <w:pPr>
        <w:pStyle w:val="a3"/>
        <w:ind w:firstLineChars="400" w:firstLine="800"/>
        <w:rPr>
          <w:rFonts w:hAnsi="ＭＳ 明朝"/>
          <w:color w:val="000000"/>
          <w:sz w:val="20"/>
          <w:szCs w:val="20"/>
        </w:rPr>
      </w:pPr>
      <w:r w:rsidRPr="00DE73A3">
        <w:rPr>
          <w:rFonts w:hAnsi="ＭＳ 明朝" w:hint="eastAsia"/>
          <w:color w:val="000000"/>
          <w:sz w:val="20"/>
          <w:szCs w:val="20"/>
        </w:rPr>
        <w:t>当該手順書は平成29年1月1日より施行する。</w:t>
      </w:r>
    </w:p>
    <w:p w14:paraId="583B4340" w14:textId="6C811E37" w:rsidR="003B1B15" w:rsidRDefault="00AE479E" w:rsidP="008978AB">
      <w:pPr>
        <w:pStyle w:val="a3"/>
        <w:ind w:firstLineChars="400" w:firstLine="800"/>
        <w:rPr>
          <w:rFonts w:hAnsi="ＭＳ 明朝"/>
          <w:color w:val="000000"/>
          <w:sz w:val="20"/>
          <w:szCs w:val="20"/>
        </w:rPr>
      </w:pPr>
      <w:r>
        <w:rPr>
          <w:rFonts w:hAnsi="ＭＳ 明朝" w:hint="eastAsia"/>
          <w:color w:val="000000"/>
          <w:sz w:val="20"/>
          <w:szCs w:val="20"/>
        </w:rPr>
        <w:t>当該手順書は平成30年</w:t>
      </w:r>
      <w:r w:rsidR="00CF5AC9">
        <w:rPr>
          <w:rFonts w:hAnsi="ＭＳ 明朝" w:hint="eastAsia"/>
          <w:color w:val="000000"/>
          <w:sz w:val="20"/>
          <w:szCs w:val="20"/>
        </w:rPr>
        <w:t>11</w:t>
      </w:r>
      <w:r>
        <w:rPr>
          <w:rFonts w:hAnsi="ＭＳ 明朝" w:hint="eastAsia"/>
          <w:color w:val="000000"/>
          <w:sz w:val="20"/>
          <w:szCs w:val="20"/>
        </w:rPr>
        <w:t>月</w:t>
      </w:r>
      <w:r w:rsidR="00CF5AC9">
        <w:rPr>
          <w:rFonts w:hAnsi="ＭＳ 明朝" w:hint="eastAsia"/>
          <w:color w:val="000000"/>
          <w:sz w:val="20"/>
          <w:szCs w:val="20"/>
        </w:rPr>
        <w:t>15</w:t>
      </w:r>
      <w:r>
        <w:rPr>
          <w:rFonts w:hAnsi="ＭＳ 明朝" w:hint="eastAsia"/>
          <w:color w:val="000000"/>
          <w:sz w:val="20"/>
          <w:szCs w:val="20"/>
        </w:rPr>
        <w:t>日より施行する。</w:t>
      </w:r>
    </w:p>
    <w:p w14:paraId="5CCF9BCD" w14:textId="6D5BB2F7" w:rsidR="006074EA" w:rsidRDefault="006074EA" w:rsidP="008978AB">
      <w:pPr>
        <w:pStyle w:val="a3"/>
        <w:ind w:firstLineChars="400" w:firstLine="800"/>
        <w:rPr>
          <w:rFonts w:hAnsi="ＭＳ 明朝"/>
          <w:color w:val="000000"/>
          <w:sz w:val="20"/>
          <w:szCs w:val="20"/>
        </w:rPr>
      </w:pPr>
      <w:r>
        <w:rPr>
          <w:rFonts w:hAnsi="ＭＳ 明朝" w:hint="eastAsia"/>
          <w:color w:val="000000"/>
          <w:sz w:val="20"/>
          <w:szCs w:val="20"/>
        </w:rPr>
        <w:t>当該手順書は平成31年4月1日より施行する。</w:t>
      </w:r>
    </w:p>
    <w:p w14:paraId="73727F60" w14:textId="64091B9F" w:rsidR="006C38E9" w:rsidRDefault="006C38E9" w:rsidP="008978AB">
      <w:pPr>
        <w:pStyle w:val="a3"/>
        <w:ind w:firstLineChars="400" w:firstLine="800"/>
        <w:rPr>
          <w:rFonts w:hAnsi="ＭＳ 明朝"/>
          <w:color w:val="000000"/>
          <w:sz w:val="20"/>
          <w:szCs w:val="20"/>
        </w:rPr>
      </w:pPr>
      <w:r>
        <w:rPr>
          <w:rFonts w:hAnsi="ＭＳ 明朝" w:hint="eastAsia"/>
          <w:color w:val="000000"/>
          <w:sz w:val="20"/>
          <w:szCs w:val="20"/>
        </w:rPr>
        <w:t>当該手順書は</w:t>
      </w:r>
      <w:r w:rsidR="003A1C4D">
        <w:rPr>
          <w:rFonts w:hAnsi="ＭＳ 明朝" w:hint="eastAsia"/>
          <w:color w:val="000000"/>
          <w:sz w:val="20"/>
          <w:szCs w:val="20"/>
        </w:rPr>
        <w:t>令和</w:t>
      </w:r>
      <w:r>
        <w:rPr>
          <w:rFonts w:hAnsi="ＭＳ 明朝" w:hint="eastAsia"/>
          <w:color w:val="000000"/>
          <w:sz w:val="20"/>
          <w:szCs w:val="20"/>
        </w:rPr>
        <w:t>2</w:t>
      </w:r>
      <w:r w:rsidR="009270F9">
        <w:rPr>
          <w:rFonts w:hAnsi="ＭＳ 明朝" w:hint="eastAsia"/>
          <w:color w:val="000000"/>
          <w:sz w:val="20"/>
          <w:szCs w:val="20"/>
        </w:rPr>
        <w:t>年5月1</w:t>
      </w:r>
      <w:r>
        <w:rPr>
          <w:rFonts w:hAnsi="ＭＳ 明朝" w:hint="eastAsia"/>
          <w:color w:val="000000"/>
          <w:sz w:val="20"/>
          <w:szCs w:val="20"/>
        </w:rPr>
        <w:t>日より施行する。</w:t>
      </w:r>
    </w:p>
    <w:p w14:paraId="4BBF462C" w14:textId="5C7B5D23" w:rsidR="004011D6" w:rsidRDefault="004011D6" w:rsidP="008978AB">
      <w:pPr>
        <w:pStyle w:val="a3"/>
        <w:ind w:firstLineChars="400" w:firstLine="800"/>
        <w:rPr>
          <w:rFonts w:hAnsi="ＭＳ 明朝"/>
          <w:color w:val="000000"/>
          <w:sz w:val="20"/>
          <w:szCs w:val="20"/>
        </w:rPr>
      </w:pPr>
      <w:r>
        <w:rPr>
          <w:rFonts w:hAnsi="ＭＳ 明朝" w:hint="eastAsia"/>
          <w:color w:val="000000"/>
          <w:sz w:val="20"/>
          <w:szCs w:val="20"/>
        </w:rPr>
        <w:t>当該手順書は令和</w:t>
      </w:r>
      <w:r w:rsidR="00B86886">
        <w:rPr>
          <w:rFonts w:hAnsi="ＭＳ 明朝" w:hint="eastAsia"/>
          <w:color w:val="000000"/>
          <w:sz w:val="20"/>
          <w:szCs w:val="20"/>
        </w:rPr>
        <w:t>5</w:t>
      </w:r>
      <w:r>
        <w:rPr>
          <w:rFonts w:hAnsi="ＭＳ 明朝" w:hint="eastAsia"/>
          <w:color w:val="000000"/>
          <w:sz w:val="20"/>
          <w:szCs w:val="20"/>
        </w:rPr>
        <w:t>年</w:t>
      </w:r>
      <w:r w:rsidR="00F63434">
        <w:rPr>
          <w:rFonts w:hAnsi="ＭＳ 明朝" w:hint="eastAsia"/>
          <w:color w:val="000000"/>
          <w:sz w:val="20"/>
          <w:szCs w:val="20"/>
        </w:rPr>
        <w:t>４</w:t>
      </w:r>
      <w:r>
        <w:rPr>
          <w:rFonts w:hAnsi="ＭＳ 明朝" w:hint="eastAsia"/>
          <w:color w:val="000000"/>
          <w:sz w:val="20"/>
          <w:szCs w:val="20"/>
        </w:rPr>
        <w:t>月</w:t>
      </w:r>
      <w:r w:rsidR="00F63434">
        <w:rPr>
          <w:rFonts w:hAnsi="ＭＳ 明朝" w:hint="eastAsia"/>
          <w:color w:val="000000"/>
          <w:sz w:val="20"/>
          <w:szCs w:val="20"/>
        </w:rPr>
        <w:t>１</w:t>
      </w:r>
      <w:r>
        <w:rPr>
          <w:rFonts w:hAnsi="ＭＳ 明朝" w:hint="eastAsia"/>
          <w:color w:val="000000"/>
          <w:sz w:val="20"/>
          <w:szCs w:val="20"/>
        </w:rPr>
        <w:t>日より施行する</w:t>
      </w:r>
      <w:r w:rsidR="00C62087">
        <w:rPr>
          <w:rFonts w:hAnsi="ＭＳ 明朝" w:hint="eastAsia"/>
          <w:color w:val="000000"/>
          <w:sz w:val="20"/>
          <w:szCs w:val="20"/>
        </w:rPr>
        <w:t>。</w:t>
      </w:r>
    </w:p>
    <w:p w14:paraId="13D94A49" w14:textId="615C6159" w:rsidR="00C62087" w:rsidRDefault="00C62087" w:rsidP="00C62087">
      <w:pPr>
        <w:pStyle w:val="a3"/>
        <w:ind w:firstLineChars="400" w:firstLine="800"/>
        <w:rPr>
          <w:rFonts w:hAnsi="ＭＳ 明朝"/>
          <w:color w:val="000000"/>
          <w:sz w:val="20"/>
          <w:szCs w:val="20"/>
        </w:rPr>
      </w:pPr>
      <w:r>
        <w:rPr>
          <w:rFonts w:hAnsi="ＭＳ 明朝" w:hint="eastAsia"/>
          <w:color w:val="000000"/>
          <w:sz w:val="20"/>
          <w:szCs w:val="20"/>
        </w:rPr>
        <w:t>当該手順書は令和7年４月１日より施行する</w:t>
      </w:r>
      <w:r w:rsidR="00AF5346">
        <w:rPr>
          <w:rFonts w:hAnsi="ＭＳ 明朝" w:hint="eastAsia"/>
          <w:color w:val="000000"/>
          <w:sz w:val="20"/>
          <w:szCs w:val="20"/>
        </w:rPr>
        <w:t>。</w:t>
      </w:r>
    </w:p>
    <w:p w14:paraId="768D1DD0" w14:textId="5EB2C0B0" w:rsidR="005305D6" w:rsidRPr="00EF36A2" w:rsidRDefault="005305D6" w:rsidP="005305D6">
      <w:pPr>
        <w:pStyle w:val="a3"/>
        <w:ind w:firstLineChars="400" w:firstLine="800"/>
      </w:pPr>
      <w:r>
        <w:rPr>
          <w:rFonts w:hAnsi="ＭＳ 明朝" w:hint="eastAsia"/>
          <w:color w:val="000000"/>
          <w:sz w:val="20"/>
          <w:szCs w:val="20"/>
        </w:rPr>
        <w:t>当該手順書は令和8年４月１日より施行する。</w:t>
      </w:r>
    </w:p>
    <w:p w14:paraId="7991F4D6" w14:textId="77777777" w:rsidR="005305D6" w:rsidRPr="005305D6" w:rsidRDefault="005305D6" w:rsidP="00C62087">
      <w:pPr>
        <w:pStyle w:val="a3"/>
        <w:ind w:firstLineChars="400" w:firstLine="840"/>
      </w:pPr>
    </w:p>
    <w:p w14:paraId="1CCA194B" w14:textId="77777777" w:rsidR="00C62087" w:rsidRPr="005305D6" w:rsidRDefault="00C62087" w:rsidP="008978AB">
      <w:pPr>
        <w:pStyle w:val="a3"/>
        <w:ind w:firstLineChars="400" w:firstLine="840"/>
      </w:pPr>
    </w:p>
    <w:sectPr w:rsidR="00C62087" w:rsidRPr="005305D6">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76940" w14:textId="77777777" w:rsidR="005B12FA" w:rsidRDefault="005B12FA" w:rsidP="00EC1EE5">
      <w:r>
        <w:separator/>
      </w:r>
    </w:p>
  </w:endnote>
  <w:endnote w:type="continuationSeparator" w:id="0">
    <w:p w14:paraId="47F6C34E" w14:textId="77777777" w:rsidR="005B12FA" w:rsidRDefault="005B12FA" w:rsidP="00EC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3576479"/>
      <w:docPartObj>
        <w:docPartGallery w:val="Page Numbers (Bottom of Page)"/>
        <w:docPartUnique/>
      </w:docPartObj>
    </w:sdtPr>
    <w:sdtEndPr/>
    <w:sdtContent>
      <w:sdt>
        <w:sdtPr>
          <w:id w:val="1728636285"/>
          <w:docPartObj>
            <w:docPartGallery w:val="Page Numbers (Top of Page)"/>
            <w:docPartUnique/>
          </w:docPartObj>
        </w:sdtPr>
        <w:sdtEndPr/>
        <w:sdtContent>
          <w:p w14:paraId="220ED998" w14:textId="760AB098" w:rsidR="005A71E6" w:rsidRDefault="005A71E6">
            <w:pPr>
              <w:pStyle w:val="a7"/>
              <w:jc w:val="center"/>
            </w:pPr>
            <w:r>
              <w:rPr>
                <w:lang w:val="ja-JP"/>
              </w:rPr>
              <w:t xml:space="preserve"> </w:t>
            </w:r>
            <w:r>
              <w:rPr>
                <w:b/>
                <w:bCs/>
                <w:sz w:val="24"/>
              </w:rPr>
              <w:fldChar w:fldCharType="begin"/>
            </w:r>
            <w:r>
              <w:rPr>
                <w:b/>
                <w:bCs/>
              </w:rPr>
              <w:instrText>PAGE</w:instrText>
            </w:r>
            <w:r>
              <w:rPr>
                <w:b/>
                <w:bCs/>
                <w:sz w:val="24"/>
              </w:rPr>
              <w:fldChar w:fldCharType="separate"/>
            </w:r>
            <w:r w:rsidR="00F63434">
              <w:rPr>
                <w:b/>
                <w:bCs/>
                <w:noProof/>
              </w:rPr>
              <w:t>8</w:t>
            </w:r>
            <w:r>
              <w:rPr>
                <w:b/>
                <w:bCs/>
                <w:sz w:val="24"/>
              </w:rPr>
              <w:fldChar w:fldCharType="end"/>
            </w:r>
            <w:r>
              <w:rPr>
                <w:lang w:val="ja-JP"/>
              </w:rPr>
              <w:t xml:space="preserve"> / </w:t>
            </w:r>
            <w:r>
              <w:rPr>
                <w:b/>
                <w:bCs/>
                <w:sz w:val="24"/>
              </w:rPr>
              <w:fldChar w:fldCharType="begin"/>
            </w:r>
            <w:r>
              <w:rPr>
                <w:b/>
                <w:bCs/>
              </w:rPr>
              <w:instrText>NUMPAGES</w:instrText>
            </w:r>
            <w:r>
              <w:rPr>
                <w:b/>
                <w:bCs/>
                <w:sz w:val="24"/>
              </w:rPr>
              <w:fldChar w:fldCharType="separate"/>
            </w:r>
            <w:r w:rsidR="00F63434">
              <w:rPr>
                <w:b/>
                <w:bCs/>
                <w:noProof/>
              </w:rPr>
              <w:t>9</w:t>
            </w:r>
            <w:r>
              <w:rPr>
                <w:b/>
                <w:bCs/>
                <w:sz w:val="24"/>
              </w:rPr>
              <w:fldChar w:fldCharType="end"/>
            </w:r>
          </w:p>
        </w:sdtContent>
      </w:sdt>
    </w:sdtContent>
  </w:sdt>
  <w:p w14:paraId="2EBE5A09" w14:textId="77777777" w:rsidR="005A71E6" w:rsidRDefault="005A71E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87B78" w14:textId="77777777" w:rsidR="005B12FA" w:rsidRDefault="005B12FA" w:rsidP="00EC1EE5">
      <w:r>
        <w:separator/>
      </w:r>
    </w:p>
  </w:footnote>
  <w:footnote w:type="continuationSeparator" w:id="0">
    <w:p w14:paraId="5A4E258E" w14:textId="77777777" w:rsidR="005B12FA" w:rsidRDefault="005B12FA" w:rsidP="00EC1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161A7"/>
    <w:multiLevelType w:val="hybridMultilevel"/>
    <w:tmpl w:val="26D63D20"/>
    <w:lvl w:ilvl="0" w:tplc="7EE6BED8">
      <w:start w:val="1"/>
      <w:numFmt w:val="aiueo"/>
      <w:lvlText w:val="(%1)"/>
      <w:lvlJc w:val="left"/>
      <w:pPr>
        <w:ind w:left="9776" w:hanging="420"/>
      </w:pPr>
    </w:lvl>
    <w:lvl w:ilvl="1" w:tplc="04090017">
      <w:start w:val="1"/>
      <w:numFmt w:val="aiueoFullWidth"/>
      <w:lvlText w:val="(%2)"/>
      <w:lvlJc w:val="left"/>
      <w:pPr>
        <w:ind w:left="10196" w:hanging="420"/>
      </w:pPr>
    </w:lvl>
    <w:lvl w:ilvl="2" w:tplc="04090011">
      <w:start w:val="1"/>
      <w:numFmt w:val="decimalEnclosedCircle"/>
      <w:lvlText w:val="%3"/>
      <w:lvlJc w:val="left"/>
      <w:pPr>
        <w:ind w:left="10616" w:hanging="420"/>
      </w:pPr>
    </w:lvl>
    <w:lvl w:ilvl="3" w:tplc="0409000F">
      <w:start w:val="1"/>
      <w:numFmt w:val="decimal"/>
      <w:lvlText w:val="%4."/>
      <w:lvlJc w:val="left"/>
      <w:pPr>
        <w:ind w:left="11036" w:hanging="420"/>
      </w:pPr>
    </w:lvl>
    <w:lvl w:ilvl="4" w:tplc="04090017">
      <w:start w:val="1"/>
      <w:numFmt w:val="aiueoFullWidth"/>
      <w:lvlText w:val="(%5)"/>
      <w:lvlJc w:val="left"/>
      <w:pPr>
        <w:ind w:left="11456" w:hanging="420"/>
      </w:pPr>
    </w:lvl>
    <w:lvl w:ilvl="5" w:tplc="04090011">
      <w:start w:val="1"/>
      <w:numFmt w:val="decimalEnclosedCircle"/>
      <w:lvlText w:val="%6"/>
      <w:lvlJc w:val="left"/>
      <w:pPr>
        <w:ind w:left="11876" w:hanging="420"/>
      </w:pPr>
    </w:lvl>
    <w:lvl w:ilvl="6" w:tplc="0409000F">
      <w:start w:val="1"/>
      <w:numFmt w:val="decimal"/>
      <w:lvlText w:val="%7."/>
      <w:lvlJc w:val="left"/>
      <w:pPr>
        <w:ind w:left="12296" w:hanging="420"/>
      </w:pPr>
    </w:lvl>
    <w:lvl w:ilvl="7" w:tplc="04090017">
      <w:start w:val="1"/>
      <w:numFmt w:val="aiueoFullWidth"/>
      <w:lvlText w:val="(%8)"/>
      <w:lvlJc w:val="left"/>
      <w:pPr>
        <w:ind w:left="12716" w:hanging="420"/>
      </w:pPr>
    </w:lvl>
    <w:lvl w:ilvl="8" w:tplc="04090011">
      <w:start w:val="1"/>
      <w:numFmt w:val="decimalEnclosedCircle"/>
      <w:lvlText w:val="%9"/>
      <w:lvlJc w:val="left"/>
      <w:pPr>
        <w:ind w:left="13136" w:hanging="420"/>
      </w:pPr>
    </w:lvl>
  </w:abstractNum>
  <w:abstractNum w:abstractNumId="1" w15:restartNumberingAfterBreak="0">
    <w:nsid w:val="124B02C4"/>
    <w:multiLevelType w:val="hybridMultilevel"/>
    <w:tmpl w:val="681C77FA"/>
    <w:lvl w:ilvl="0" w:tplc="C87AA390">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1B750647"/>
    <w:multiLevelType w:val="hybridMultilevel"/>
    <w:tmpl w:val="106C61EC"/>
    <w:lvl w:ilvl="0" w:tplc="293EBB48">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 w15:restartNumberingAfterBreak="0">
    <w:nsid w:val="2A745B8B"/>
    <w:multiLevelType w:val="hybridMultilevel"/>
    <w:tmpl w:val="CA8AB9D8"/>
    <w:lvl w:ilvl="0" w:tplc="5838B630">
      <w:start w:val="1"/>
      <w:numFmt w:val="aiueo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FCD14C0"/>
    <w:multiLevelType w:val="hybridMultilevel"/>
    <w:tmpl w:val="77AEC92C"/>
    <w:lvl w:ilvl="0" w:tplc="293EBB48">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74E7500"/>
    <w:multiLevelType w:val="hybridMultilevel"/>
    <w:tmpl w:val="C5B2FA0C"/>
    <w:lvl w:ilvl="0" w:tplc="293EBB48">
      <w:start w:val="1"/>
      <w:numFmt w:val="decimal"/>
      <w:lvlText w:val="(%1)"/>
      <w:lvlJc w:val="left"/>
      <w:pPr>
        <w:ind w:left="6657" w:hanging="420"/>
      </w:pPr>
    </w:lvl>
    <w:lvl w:ilvl="1" w:tplc="04090017">
      <w:start w:val="1"/>
      <w:numFmt w:val="aiueoFullWidth"/>
      <w:lvlText w:val="(%2)"/>
      <w:lvlJc w:val="left"/>
      <w:pPr>
        <w:ind w:left="7077" w:hanging="420"/>
      </w:pPr>
    </w:lvl>
    <w:lvl w:ilvl="2" w:tplc="04090011">
      <w:start w:val="1"/>
      <w:numFmt w:val="decimalEnclosedCircle"/>
      <w:lvlText w:val="%3"/>
      <w:lvlJc w:val="left"/>
      <w:pPr>
        <w:ind w:left="7497" w:hanging="420"/>
      </w:pPr>
    </w:lvl>
    <w:lvl w:ilvl="3" w:tplc="0409000F">
      <w:start w:val="1"/>
      <w:numFmt w:val="decimal"/>
      <w:lvlText w:val="%4."/>
      <w:lvlJc w:val="left"/>
      <w:pPr>
        <w:ind w:left="7917" w:hanging="420"/>
      </w:pPr>
    </w:lvl>
    <w:lvl w:ilvl="4" w:tplc="04090017">
      <w:start w:val="1"/>
      <w:numFmt w:val="aiueoFullWidth"/>
      <w:lvlText w:val="(%5)"/>
      <w:lvlJc w:val="left"/>
      <w:pPr>
        <w:ind w:left="8337" w:hanging="420"/>
      </w:pPr>
    </w:lvl>
    <w:lvl w:ilvl="5" w:tplc="04090011">
      <w:start w:val="1"/>
      <w:numFmt w:val="decimalEnclosedCircle"/>
      <w:lvlText w:val="%6"/>
      <w:lvlJc w:val="left"/>
      <w:pPr>
        <w:ind w:left="8757" w:hanging="420"/>
      </w:pPr>
    </w:lvl>
    <w:lvl w:ilvl="6" w:tplc="0409000F">
      <w:start w:val="1"/>
      <w:numFmt w:val="decimal"/>
      <w:lvlText w:val="%7."/>
      <w:lvlJc w:val="left"/>
      <w:pPr>
        <w:ind w:left="9177" w:hanging="420"/>
      </w:pPr>
    </w:lvl>
    <w:lvl w:ilvl="7" w:tplc="04090017">
      <w:start w:val="1"/>
      <w:numFmt w:val="aiueoFullWidth"/>
      <w:lvlText w:val="(%8)"/>
      <w:lvlJc w:val="left"/>
      <w:pPr>
        <w:ind w:left="9597" w:hanging="420"/>
      </w:pPr>
    </w:lvl>
    <w:lvl w:ilvl="8" w:tplc="04090011">
      <w:start w:val="1"/>
      <w:numFmt w:val="decimalEnclosedCircle"/>
      <w:lvlText w:val="%9"/>
      <w:lvlJc w:val="left"/>
      <w:pPr>
        <w:ind w:left="10017" w:hanging="420"/>
      </w:pPr>
    </w:lvl>
  </w:abstractNum>
  <w:abstractNum w:abstractNumId="6" w15:restartNumberingAfterBreak="0">
    <w:nsid w:val="385B4D46"/>
    <w:multiLevelType w:val="hybridMultilevel"/>
    <w:tmpl w:val="7740354C"/>
    <w:lvl w:ilvl="0" w:tplc="C144CE06">
      <w:start w:val="1"/>
      <w:numFmt w:val="decimal"/>
      <w:lvlText w:val="(%1)"/>
      <w:lvlJc w:val="left"/>
      <w:pPr>
        <w:ind w:left="1979" w:hanging="420"/>
      </w:pPr>
    </w:lvl>
    <w:lvl w:ilvl="1" w:tplc="04090017">
      <w:start w:val="1"/>
      <w:numFmt w:val="aiueoFullWidth"/>
      <w:lvlText w:val="(%2)"/>
      <w:lvlJc w:val="left"/>
      <w:pPr>
        <w:ind w:left="-2063" w:hanging="420"/>
      </w:pPr>
    </w:lvl>
    <w:lvl w:ilvl="2" w:tplc="04090011">
      <w:start w:val="1"/>
      <w:numFmt w:val="decimalEnclosedCircle"/>
      <w:lvlText w:val="%3"/>
      <w:lvlJc w:val="left"/>
      <w:pPr>
        <w:ind w:left="-1643" w:hanging="420"/>
      </w:pPr>
    </w:lvl>
    <w:lvl w:ilvl="3" w:tplc="0409000F">
      <w:start w:val="1"/>
      <w:numFmt w:val="decimal"/>
      <w:lvlText w:val="%4."/>
      <w:lvlJc w:val="left"/>
      <w:pPr>
        <w:ind w:left="-1223" w:hanging="420"/>
      </w:pPr>
    </w:lvl>
    <w:lvl w:ilvl="4" w:tplc="04090017">
      <w:start w:val="1"/>
      <w:numFmt w:val="aiueoFullWidth"/>
      <w:lvlText w:val="(%5)"/>
      <w:lvlJc w:val="left"/>
      <w:pPr>
        <w:ind w:left="-803" w:hanging="420"/>
      </w:pPr>
    </w:lvl>
    <w:lvl w:ilvl="5" w:tplc="04090011">
      <w:start w:val="1"/>
      <w:numFmt w:val="decimalEnclosedCircle"/>
      <w:lvlText w:val="%6"/>
      <w:lvlJc w:val="left"/>
      <w:pPr>
        <w:ind w:left="-383" w:hanging="420"/>
      </w:pPr>
    </w:lvl>
    <w:lvl w:ilvl="6" w:tplc="0409000F">
      <w:start w:val="1"/>
      <w:numFmt w:val="decimal"/>
      <w:lvlText w:val="%7."/>
      <w:lvlJc w:val="left"/>
      <w:pPr>
        <w:ind w:left="37" w:hanging="420"/>
      </w:pPr>
    </w:lvl>
    <w:lvl w:ilvl="7" w:tplc="04090017">
      <w:start w:val="1"/>
      <w:numFmt w:val="aiueoFullWidth"/>
      <w:lvlText w:val="(%8)"/>
      <w:lvlJc w:val="left"/>
      <w:pPr>
        <w:ind w:left="457" w:hanging="420"/>
      </w:pPr>
    </w:lvl>
    <w:lvl w:ilvl="8" w:tplc="04090011">
      <w:start w:val="1"/>
      <w:numFmt w:val="decimalEnclosedCircle"/>
      <w:lvlText w:val="%9"/>
      <w:lvlJc w:val="left"/>
      <w:pPr>
        <w:ind w:left="877" w:hanging="420"/>
      </w:pPr>
    </w:lvl>
  </w:abstractNum>
  <w:abstractNum w:abstractNumId="7" w15:restartNumberingAfterBreak="0">
    <w:nsid w:val="46450257"/>
    <w:multiLevelType w:val="hybridMultilevel"/>
    <w:tmpl w:val="0B3C5C52"/>
    <w:lvl w:ilvl="0" w:tplc="293EBB48">
      <w:start w:val="1"/>
      <w:numFmt w:val="decimal"/>
      <w:lvlText w:val="(%1)"/>
      <w:lvlJc w:val="left"/>
      <w:pPr>
        <w:ind w:left="1129"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 w15:restartNumberingAfterBreak="0">
    <w:nsid w:val="4D654E88"/>
    <w:multiLevelType w:val="hybridMultilevel"/>
    <w:tmpl w:val="DE7A680A"/>
    <w:lvl w:ilvl="0" w:tplc="02FA8898">
      <w:start w:val="1"/>
      <w:numFmt w:val="decimal"/>
      <w:lvlText w:val="(%1)"/>
      <w:lvlJc w:val="left"/>
      <w:pPr>
        <w:ind w:left="1096" w:hanging="420"/>
      </w:pPr>
    </w:lvl>
    <w:lvl w:ilvl="1" w:tplc="04090017">
      <w:start w:val="1"/>
      <w:numFmt w:val="aiueoFullWidth"/>
      <w:lvlText w:val="(%2)"/>
      <w:lvlJc w:val="left"/>
      <w:pPr>
        <w:ind w:left="886" w:hanging="420"/>
      </w:pPr>
    </w:lvl>
    <w:lvl w:ilvl="2" w:tplc="04090011">
      <w:start w:val="1"/>
      <w:numFmt w:val="decimalEnclosedCircle"/>
      <w:lvlText w:val="%3"/>
      <w:lvlJc w:val="left"/>
      <w:pPr>
        <w:ind w:left="1306" w:hanging="420"/>
      </w:pPr>
    </w:lvl>
    <w:lvl w:ilvl="3" w:tplc="0409000F">
      <w:start w:val="1"/>
      <w:numFmt w:val="decimal"/>
      <w:lvlText w:val="%4."/>
      <w:lvlJc w:val="left"/>
      <w:pPr>
        <w:ind w:left="1726" w:hanging="420"/>
      </w:pPr>
    </w:lvl>
    <w:lvl w:ilvl="4" w:tplc="04090017">
      <w:start w:val="1"/>
      <w:numFmt w:val="aiueoFullWidth"/>
      <w:lvlText w:val="(%5)"/>
      <w:lvlJc w:val="left"/>
      <w:pPr>
        <w:ind w:left="2146" w:hanging="420"/>
      </w:pPr>
    </w:lvl>
    <w:lvl w:ilvl="5" w:tplc="04090011">
      <w:start w:val="1"/>
      <w:numFmt w:val="decimalEnclosedCircle"/>
      <w:lvlText w:val="%6"/>
      <w:lvlJc w:val="left"/>
      <w:pPr>
        <w:ind w:left="2566" w:hanging="420"/>
      </w:pPr>
    </w:lvl>
    <w:lvl w:ilvl="6" w:tplc="0409000F">
      <w:start w:val="1"/>
      <w:numFmt w:val="decimal"/>
      <w:lvlText w:val="%7."/>
      <w:lvlJc w:val="left"/>
      <w:pPr>
        <w:ind w:left="2986" w:hanging="420"/>
      </w:pPr>
    </w:lvl>
    <w:lvl w:ilvl="7" w:tplc="04090017">
      <w:start w:val="1"/>
      <w:numFmt w:val="aiueoFullWidth"/>
      <w:lvlText w:val="(%8)"/>
      <w:lvlJc w:val="left"/>
      <w:pPr>
        <w:ind w:left="3406" w:hanging="420"/>
      </w:pPr>
    </w:lvl>
    <w:lvl w:ilvl="8" w:tplc="04090011">
      <w:start w:val="1"/>
      <w:numFmt w:val="decimalEnclosedCircle"/>
      <w:lvlText w:val="%9"/>
      <w:lvlJc w:val="left"/>
      <w:pPr>
        <w:ind w:left="3826" w:hanging="420"/>
      </w:pPr>
    </w:lvl>
  </w:abstractNum>
  <w:abstractNum w:abstractNumId="9" w15:restartNumberingAfterBreak="0">
    <w:nsid w:val="512F4267"/>
    <w:multiLevelType w:val="hybridMultilevel"/>
    <w:tmpl w:val="5AC22E6E"/>
    <w:lvl w:ilvl="0" w:tplc="293EBB48">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0" w15:restartNumberingAfterBreak="0">
    <w:nsid w:val="51DF1475"/>
    <w:multiLevelType w:val="hybridMultilevel"/>
    <w:tmpl w:val="0AF0F456"/>
    <w:lvl w:ilvl="0" w:tplc="9940A73C">
      <w:start w:val="1"/>
      <w:numFmt w:val="aiueoFullWidth"/>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1" w15:restartNumberingAfterBreak="0">
    <w:nsid w:val="53B479B2"/>
    <w:multiLevelType w:val="hybridMultilevel"/>
    <w:tmpl w:val="F8C06EDC"/>
    <w:lvl w:ilvl="0" w:tplc="9940A73C">
      <w:start w:val="1"/>
      <w:numFmt w:val="aiueoFullWidth"/>
      <w:lvlText w:val="%1"/>
      <w:lvlJc w:val="left"/>
      <w:pPr>
        <w:ind w:left="5097" w:hanging="420"/>
      </w:pPr>
    </w:lvl>
    <w:lvl w:ilvl="1" w:tplc="04090017">
      <w:start w:val="1"/>
      <w:numFmt w:val="aiueoFullWidth"/>
      <w:lvlText w:val="(%2)"/>
      <w:lvlJc w:val="left"/>
      <w:pPr>
        <w:ind w:left="5517" w:hanging="420"/>
      </w:pPr>
    </w:lvl>
    <w:lvl w:ilvl="2" w:tplc="04090011">
      <w:start w:val="1"/>
      <w:numFmt w:val="decimalEnclosedCircle"/>
      <w:lvlText w:val="%3"/>
      <w:lvlJc w:val="left"/>
      <w:pPr>
        <w:ind w:left="5937" w:hanging="420"/>
      </w:pPr>
    </w:lvl>
    <w:lvl w:ilvl="3" w:tplc="0409000F">
      <w:start w:val="1"/>
      <w:numFmt w:val="decimal"/>
      <w:lvlText w:val="%4."/>
      <w:lvlJc w:val="left"/>
      <w:pPr>
        <w:ind w:left="6357" w:hanging="420"/>
      </w:pPr>
    </w:lvl>
    <w:lvl w:ilvl="4" w:tplc="04090017">
      <w:start w:val="1"/>
      <w:numFmt w:val="aiueoFullWidth"/>
      <w:lvlText w:val="(%5)"/>
      <w:lvlJc w:val="left"/>
      <w:pPr>
        <w:ind w:left="6777" w:hanging="420"/>
      </w:pPr>
    </w:lvl>
    <w:lvl w:ilvl="5" w:tplc="04090011">
      <w:start w:val="1"/>
      <w:numFmt w:val="decimalEnclosedCircle"/>
      <w:lvlText w:val="%6"/>
      <w:lvlJc w:val="left"/>
      <w:pPr>
        <w:ind w:left="7197" w:hanging="420"/>
      </w:pPr>
    </w:lvl>
    <w:lvl w:ilvl="6" w:tplc="0409000F">
      <w:start w:val="1"/>
      <w:numFmt w:val="decimal"/>
      <w:lvlText w:val="%7."/>
      <w:lvlJc w:val="left"/>
      <w:pPr>
        <w:ind w:left="7617" w:hanging="420"/>
      </w:pPr>
    </w:lvl>
    <w:lvl w:ilvl="7" w:tplc="04090017">
      <w:start w:val="1"/>
      <w:numFmt w:val="aiueoFullWidth"/>
      <w:lvlText w:val="(%8)"/>
      <w:lvlJc w:val="left"/>
      <w:pPr>
        <w:ind w:left="8037" w:hanging="420"/>
      </w:pPr>
    </w:lvl>
    <w:lvl w:ilvl="8" w:tplc="04090011">
      <w:start w:val="1"/>
      <w:numFmt w:val="decimalEnclosedCircle"/>
      <w:lvlText w:val="%9"/>
      <w:lvlJc w:val="left"/>
      <w:pPr>
        <w:ind w:left="8457" w:hanging="420"/>
      </w:pPr>
    </w:lvl>
  </w:abstractNum>
  <w:abstractNum w:abstractNumId="12" w15:restartNumberingAfterBreak="0">
    <w:nsid w:val="560008AD"/>
    <w:multiLevelType w:val="hybridMultilevel"/>
    <w:tmpl w:val="19F29864"/>
    <w:lvl w:ilvl="0" w:tplc="D286F224">
      <w:start w:val="1"/>
      <w:numFmt w:val="aiueoFullWidth"/>
      <w:lvlText w:val="%1"/>
      <w:lvlJc w:val="left"/>
      <w:pPr>
        <w:ind w:left="3113" w:hanging="420"/>
      </w:pPr>
      <w:rPr>
        <w:rFonts w:ascii="Calibri" w:hAnsi="Calibri" w:hint="default"/>
      </w:rPr>
    </w:lvl>
    <w:lvl w:ilvl="1" w:tplc="04090017">
      <w:start w:val="1"/>
      <w:numFmt w:val="aiueoFullWidth"/>
      <w:lvlText w:val="(%2)"/>
      <w:lvlJc w:val="left"/>
      <w:pPr>
        <w:ind w:left="5376" w:hanging="420"/>
      </w:pPr>
    </w:lvl>
    <w:lvl w:ilvl="2" w:tplc="04090011">
      <w:start w:val="1"/>
      <w:numFmt w:val="decimalEnclosedCircle"/>
      <w:lvlText w:val="%3"/>
      <w:lvlJc w:val="left"/>
      <w:pPr>
        <w:ind w:left="5796" w:hanging="420"/>
      </w:pPr>
    </w:lvl>
    <w:lvl w:ilvl="3" w:tplc="0409000F">
      <w:start w:val="1"/>
      <w:numFmt w:val="decimal"/>
      <w:lvlText w:val="%4."/>
      <w:lvlJc w:val="left"/>
      <w:pPr>
        <w:ind w:left="6216" w:hanging="420"/>
      </w:pPr>
    </w:lvl>
    <w:lvl w:ilvl="4" w:tplc="04090017">
      <w:start w:val="1"/>
      <w:numFmt w:val="aiueoFullWidth"/>
      <w:lvlText w:val="(%5)"/>
      <w:lvlJc w:val="left"/>
      <w:pPr>
        <w:ind w:left="6636" w:hanging="420"/>
      </w:pPr>
    </w:lvl>
    <w:lvl w:ilvl="5" w:tplc="04090011">
      <w:start w:val="1"/>
      <w:numFmt w:val="decimalEnclosedCircle"/>
      <w:lvlText w:val="%6"/>
      <w:lvlJc w:val="left"/>
      <w:pPr>
        <w:ind w:left="7056" w:hanging="420"/>
      </w:pPr>
    </w:lvl>
    <w:lvl w:ilvl="6" w:tplc="0409000F">
      <w:start w:val="1"/>
      <w:numFmt w:val="decimal"/>
      <w:lvlText w:val="%7."/>
      <w:lvlJc w:val="left"/>
      <w:pPr>
        <w:ind w:left="7476" w:hanging="420"/>
      </w:pPr>
    </w:lvl>
    <w:lvl w:ilvl="7" w:tplc="04090017">
      <w:start w:val="1"/>
      <w:numFmt w:val="aiueoFullWidth"/>
      <w:lvlText w:val="(%8)"/>
      <w:lvlJc w:val="left"/>
      <w:pPr>
        <w:ind w:left="7896" w:hanging="420"/>
      </w:pPr>
    </w:lvl>
    <w:lvl w:ilvl="8" w:tplc="04090011">
      <w:start w:val="1"/>
      <w:numFmt w:val="decimalEnclosedCircle"/>
      <w:lvlText w:val="%9"/>
      <w:lvlJc w:val="left"/>
      <w:pPr>
        <w:ind w:left="8316" w:hanging="420"/>
      </w:pPr>
    </w:lvl>
  </w:abstractNum>
  <w:abstractNum w:abstractNumId="13" w15:restartNumberingAfterBreak="0">
    <w:nsid w:val="5A9D05F9"/>
    <w:multiLevelType w:val="hybridMultilevel"/>
    <w:tmpl w:val="A606CD2C"/>
    <w:lvl w:ilvl="0" w:tplc="293EBB48">
      <w:start w:val="1"/>
      <w:numFmt w:val="decimal"/>
      <w:lvlText w:val="(%1)"/>
      <w:lvlJc w:val="left"/>
      <w:pPr>
        <w:tabs>
          <w:tab w:val="num" w:pos="720"/>
        </w:tabs>
        <w:ind w:left="720" w:hanging="7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4" w15:restartNumberingAfterBreak="0">
    <w:nsid w:val="6AA913A6"/>
    <w:multiLevelType w:val="hybridMultilevel"/>
    <w:tmpl w:val="D11A8838"/>
    <w:lvl w:ilvl="0" w:tplc="293EBB48">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15:restartNumberingAfterBreak="0">
    <w:nsid w:val="6D0E0E03"/>
    <w:multiLevelType w:val="hybridMultilevel"/>
    <w:tmpl w:val="80408E28"/>
    <w:lvl w:ilvl="0" w:tplc="17F2DD6E">
      <w:start w:val="1"/>
      <w:numFmt w:val="aiueo"/>
      <w:lvlText w:val="(%1)"/>
      <w:lvlJc w:val="left"/>
      <w:pPr>
        <w:ind w:left="1128" w:hanging="420"/>
      </w:pPr>
    </w:lvl>
    <w:lvl w:ilvl="1" w:tplc="04090017">
      <w:start w:val="1"/>
      <w:numFmt w:val="aiueoFullWidth"/>
      <w:lvlText w:val="(%2)"/>
      <w:lvlJc w:val="left"/>
      <w:pPr>
        <w:ind w:left="1548" w:hanging="420"/>
      </w:pPr>
    </w:lvl>
    <w:lvl w:ilvl="2" w:tplc="04090011">
      <w:start w:val="1"/>
      <w:numFmt w:val="decimalEnclosedCircle"/>
      <w:lvlText w:val="%3"/>
      <w:lvlJc w:val="left"/>
      <w:pPr>
        <w:ind w:left="1968" w:hanging="420"/>
      </w:pPr>
    </w:lvl>
    <w:lvl w:ilvl="3" w:tplc="0409000F">
      <w:start w:val="1"/>
      <w:numFmt w:val="decimal"/>
      <w:lvlText w:val="%4."/>
      <w:lvlJc w:val="left"/>
      <w:pPr>
        <w:ind w:left="2388" w:hanging="420"/>
      </w:pPr>
    </w:lvl>
    <w:lvl w:ilvl="4" w:tplc="04090017">
      <w:start w:val="1"/>
      <w:numFmt w:val="aiueoFullWidth"/>
      <w:lvlText w:val="(%5)"/>
      <w:lvlJc w:val="left"/>
      <w:pPr>
        <w:ind w:left="2808" w:hanging="420"/>
      </w:pPr>
    </w:lvl>
    <w:lvl w:ilvl="5" w:tplc="04090011">
      <w:start w:val="1"/>
      <w:numFmt w:val="decimalEnclosedCircle"/>
      <w:lvlText w:val="%6"/>
      <w:lvlJc w:val="left"/>
      <w:pPr>
        <w:ind w:left="3228" w:hanging="420"/>
      </w:pPr>
    </w:lvl>
    <w:lvl w:ilvl="6" w:tplc="0409000F">
      <w:start w:val="1"/>
      <w:numFmt w:val="decimal"/>
      <w:lvlText w:val="%7."/>
      <w:lvlJc w:val="left"/>
      <w:pPr>
        <w:ind w:left="3648" w:hanging="420"/>
      </w:pPr>
    </w:lvl>
    <w:lvl w:ilvl="7" w:tplc="04090017">
      <w:start w:val="1"/>
      <w:numFmt w:val="aiueoFullWidth"/>
      <w:lvlText w:val="(%8)"/>
      <w:lvlJc w:val="left"/>
      <w:pPr>
        <w:ind w:left="4068" w:hanging="420"/>
      </w:pPr>
    </w:lvl>
    <w:lvl w:ilvl="8" w:tplc="04090011">
      <w:start w:val="1"/>
      <w:numFmt w:val="decimalEnclosedCircle"/>
      <w:lvlText w:val="%9"/>
      <w:lvlJc w:val="left"/>
      <w:pPr>
        <w:ind w:left="4488" w:hanging="420"/>
      </w:pPr>
    </w:lvl>
  </w:abstractNum>
  <w:abstractNum w:abstractNumId="16" w15:restartNumberingAfterBreak="0">
    <w:nsid w:val="70DA3522"/>
    <w:multiLevelType w:val="hybridMultilevel"/>
    <w:tmpl w:val="0C965A0A"/>
    <w:lvl w:ilvl="0" w:tplc="293EBB48">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7" w15:restartNumberingAfterBreak="0">
    <w:nsid w:val="75A2130F"/>
    <w:multiLevelType w:val="hybridMultilevel"/>
    <w:tmpl w:val="9BD82572"/>
    <w:lvl w:ilvl="0" w:tplc="293EBB48">
      <w:start w:val="1"/>
      <w:numFmt w:val="decimal"/>
      <w:lvlText w:val="(%1)"/>
      <w:lvlJc w:val="left"/>
      <w:pPr>
        <w:ind w:left="735" w:hanging="420"/>
      </w:pPr>
    </w:lvl>
    <w:lvl w:ilvl="1" w:tplc="04090017">
      <w:start w:val="1"/>
      <w:numFmt w:val="aiueoFullWidth"/>
      <w:lvlText w:val="(%2)"/>
      <w:lvlJc w:val="left"/>
      <w:pPr>
        <w:ind w:left="1155" w:hanging="420"/>
      </w:pPr>
    </w:lvl>
    <w:lvl w:ilvl="2" w:tplc="04090011">
      <w:start w:val="1"/>
      <w:numFmt w:val="decimalEnclosedCircle"/>
      <w:lvlText w:val="%3"/>
      <w:lvlJc w:val="left"/>
      <w:pPr>
        <w:ind w:left="1575" w:hanging="420"/>
      </w:pPr>
    </w:lvl>
    <w:lvl w:ilvl="3" w:tplc="0409000F">
      <w:start w:val="1"/>
      <w:numFmt w:val="decimal"/>
      <w:lvlText w:val="%4."/>
      <w:lvlJc w:val="left"/>
      <w:pPr>
        <w:ind w:left="1995" w:hanging="420"/>
      </w:pPr>
    </w:lvl>
    <w:lvl w:ilvl="4" w:tplc="04090017">
      <w:start w:val="1"/>
      <w:numFmt w:val="aiueoFullWidth"/>
      <w:lvlText w:val="(%5)"/>
      <w:lvlJc w:val="left"/>
      <w:pPr>
        <w:ind w:left="2415" w:hanging="420"/>
      </w:pPr>
    </w:lvl>
    <w:lvl w:ilvl="5" w:tplc="04090011">
      <w:start w:val="1"/>
      <w:numFmt w:val="decimalEnclosedCircle"/>
      <w:lvlText w:val="%6"/>
      <w:lvlJc w:val="left"/>
      <w:pPr>
        <w:ind w:left="2835" w:hanging="420"/>
      </w:pPr>
    </w:lvl>
    <w:lvl w:ilvl="6" w:tplc="0409000F">
      <w:start w:val="1"/>
      <w:numFmt w:val="decimal"/>
      <w:lvlText w:val="%7."/>
      <w:lvlJc w:val="left"/>
      <w:pPr>
        <w:ind w:left="3255" w:hanging="420"/>
      </w:pPr>
    </w:lvl>
    <w:lvl w:ilvl="7" w:tplc="04090017">
      <w:start w:val="1"/>
      <w:numFmt w:val="aiueoFullWidth"/>
      <w:lvlText w:val="(%8)"/>
      <w:lvlJc w:val="left"/>
      <w:pPr>
        <w:ind w:left="3675" w:hanging="420"/>
      </w:pPr>
    </w:lvl>
    <w:lvl w:ilvl="8" w:tplc="04090011">
      <w:start w:val="1"/>
      <w:numFmt w:val="decimalEnclosedCircle"/>
      <w:lvlText w:val="%9"/>
      <w:lvlJc w:val="left"/>
      <w:pPr>
        <w:ind w:left="4095" w:hanging="420"/>
      </w:pPr>
    </w:lvl>
  </w:abstractNum>
  <w:abstractNum w:abstractNumId="18" w15:restartNumberingAfterBreak="0">
    <w:nsid w:val="79516CEE"/>
    <w:multiLevelType w:val="hybridMultilevel"/>
    <w:tmpl w:val="3E828CA2"/>
    <w:lvl w:ilvl="0" w:tplc="2CBEDE84">
      <w:start w:val="1"/>
      <w:numFmt w:val="decimal"/>
      <w:lvlText w:val="(%1)"/>
      <w:lvlJc w:val="left"/>
      <w:pPr>
        <w:ind w:left="2940" w:hanging="420"/>
      </w:pPr>
    </w:lvl>
    <w:lvl w:ilvl="1" w:tplc="C80C1516">
      <w:start w:val="1"/>
      <w:numFmt w:val="decimal"/>
      <w:lvlText w:val="(%2)"/>
      <w:lvlJc w:val="left"/>
      <w:pPr>
        <w:ind w:left="7649"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16cid:durableId="12488776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963678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46387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04559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324772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20782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05936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32650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78989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863192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197199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46213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88496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7204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463633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37275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59441327">
    <w:abstractNumId w:val="8"/>
  </w:num>
  <w:num w:numId="18" w16cid:durableId="184291180">
    <w:abstractNumId w:val="5"/>
  </w:num>
  <w:num w:numId="19" w16cid:durableId="589461889">
    <w:abstractNumId w:val="18"/>
  </w:num>
  <w:num w:numId="20" w16cid:durableId="943223914">
    <w:abstractNumId w:val="6"/>
  </w:num>
  <w:num w:numId="21" w16cid:durableId="357321170">
    <w:abstractNumId w:val="4"/>
  </w:num>
  <w:num w:numId="22" w16cid:durableId="84233858">
    <w:abstractNumId w:val="13"/>
  </w:num>
  <w:num w:numId="23" w16cid:durableId="1110515668">
    <w:abstractNumId w:val="9"/>
  </w:num>
  <w:num w:numId="24" w16cid:durableId="2058433290">
    <w:abstractNumId w:val="2"/>
  </w:num>
  <w:num w:numId="25" w16cid:durableId="1777944264">
    <w:abstractNumId w:val="14"/>
  </w:num>
  <w:num w:numId="26" w16cid:durableId="944267591">
    <w:abstractNumId w:val="10"/>
  </w:num>
  <w:num w:numId="27" w16cid:durableId="453452096">
    <w:abstractNumId w:val="15"/>
  </w:num>
  <w:num w:numId="28" w16cid:durableId="299728163">
    <w:abstractNumId w:val="7"/>
  </w:num>
  <w:num w:numId="29" w16cid:durableId="1321739785">
    <w:abstractNumId w:val="17"/>
  </w:num>
  <w:num w:numId="30" w16cid:durableId="1673293924">
    <w:abstractNumId w:val="11"/>
  </w:num>
  <w:num w:numId="31" w16cid:durableId="1162938542">
    <w:abstractNumId w:val="0"/>
  </w:num>
  <w:num w:numId="32" w16cid:durableId="569772948">
    <w:abstractNumId w:val="16"/>
  </w:num>
  <w:num w:numId="33" w16cid:durableId="14132372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63957563">
    <w:abstractNumId w:val="12"/>
  </w:num>
  <w:num w:numId="35" w16cid:durableId="1725907326">
    <w:abstractNumId w:val="1"/>
  </w:num>
  <w:num w:numId="36" w16cid:durableId="14677763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4E4"/>
    <w:rsid w:val="00021981"/>
    <w:rsid w:val="00033B7B"/>
    <w:rsid w:val="0007140B"/>
    <w:rsid w:val="000849D4"/>
    <w:rsid w:val="0009653B"/>
    <w:rsid w:val="000A0791"/>
    <w:rsid w:val="000B1BCD"/>
    <w:rsid w:val="000B3CC7"/>
    <w:rsid w:val="000C7771"/>
    <w:rsid w:val="000D0F43"/>
    <w:rsid w:val="000D1A99"/>
    <w:rsid w:val="000F1095"/>
    <w:rsid w:val="001222FB"/>
    <w:rsid w:val="00147CE6"/>
    <w:rsid w:val="001A7B28"/>
    <w:rsid w:val="001D1E81"/>
    <w:rsid w:val="001D77F2"/>
    <w:rsid w:val="001E712E"/>
    <w:rsid w:val="001F7E51"/>
    <w:rsid w:val="002311A8"/>
    <w:rsid w:val="002630DE"/>
    <w:rsid w:val="00267F15"/>
    <w:rsid w:val="002811B7"/>
    <w:rsid w:val="002A3899"/>
    <w:rsid w:val="002A4590"/>
    <w:rsid w:val="002A769C"/>
    <w:rsid w:val="002C6F1F"/>
    <w:rsid w:val="00305D51"/>
    <w:rsid w:val="003429B4"/>
    <w:rsid w:val="00346C64"/>
    <w:rsid w:val="003867DA"/>
    <w:rsid w:val="00394C8F"/>
    <w:rsid w:val="003A1C4D"/>
    <w:rsid w:val="003A44B1"/>
    <w:rsid w:val="003A51EB"/>
    <w:rsid w:val="003B1B15"/>
    <w:rsid w:val="003C421F"/>
    <w:rsid w:val="004011D6"/>
    <w:rsid w:val="00424A01"/>
    <w:rsid w:val="00444167"/>
    <w:rsid w:val="00484671"/>
    <w:rsid w:val="004A0B32"/>
    <w:rsid w:val="004B053F"/>
    <w:rsid w:val="004C3812"/>
    <w:rsid w:val="004D3F9A"/>
    <w:rsid w:val="004D6348"/>
    <w:rsid w:val="004E1C5C"/>
    <w:rsid w:val="0050325E"/>
    <w:rsid w:val="0051373B"/>
    <w:rsid w:val="005305D6"/>
    <w:rsid w:val="00546FD7"/>
    <w:rsid w:val="00561046"/>
    <w:rsid w:val="00581E99"/>
    <w:rsid w:val="0059618D"/>
    <w:rsid w:val="005A4654"/>
    <w:rsid w:val="005A71E6"/>
    <w:rsid w:val="005B12FA"/>
    <w:rsid w:val="005B5F30"/>
    <w:rsid w:val="005D79AC"/>
    <w:rsid w:val="005E409A"/>
    <w:rsid w:val="005F0599"/>
    <w:rsid w:val="005F7543"/>
    <w:rsid w:val="00602903"/>
    <w:rsid w:val="00602F5D"/>
    <w:rsid w:val="006074EA"/>
    <w:rsid w:val="0065388B"/>
    <w:rsid w:val="0067593D"/>
    <w:rsid w:val="006C057B"/>
    <w:rsid w:val="006C1513"/>
    <w:rsid w:val="006C38E9"/>
    <w:rsid w:val="006F147D"/>
    <w:rsid w:val="006F75D5"/>
    <w:rsid w:val="00701AF3"/>
    <w:rsid w:val="00701E2E"/>
    <w:rsid w:val="00707B02"/>
    <w:rsid w:val="00710102"/>
    <w:rsid w:val="00733D5C"/>
    <w:rsid w:val="007515D2"/>
    <w:rsid w:val="00785B4A"/>
    <w:rsid w:val="00812487"/>
    <w:rsid w:val="00826A74"/>
    <w:rsid w:val="00841C6E"/>
    <w:rsid w:val="00850AB4"/>
    <w:rsid w:val="008774E4"/>
    <w:rsid w:val="00883604"/>
    <w:rsid w:val="008879BF"/>
    <w:rsid w:val="00891F02"/>
    <w:rsid w:val="008978AB"/>
    <w:rsid w:val="008B13C6"/>
    <w:rsid w:val="008D44E8"/>
    <w:rsid w:val="008E10E7"/>
    <w:rsid w:val="009270F9"/>
    <w:rsid w:val="00954D25"/>
    <w:rsid w:val="0096659C"/>
    <w:rsid w:val="00970D1E"/>
    <w:rsid w:val="00991C26"/>
    <w:rsid w:val="009B080F"/>
    <w:rsid w:val="009B422D"/>
    <w:rsid w:val="009C3722"/>
    <w:rsid w:val="009D1C62"/>
    <w:rsid w:val="009F576C"/>
    <w:rsid w:val="00A44BA4"/>
    <w:rsid w:val="00A7235E"/>
    <w:rsid w:val="00A82A76"/>
    <w:rsid w:val="00AA06F4"/>
    <w:rsid w:val="00AA602E"/>
    <w:rsid w:val="00AD0A86"/>
    <w:rsid w:val="00AE28E7"/>
    <w:rsid w:val="00AE479E"/>
    <w:rsid w:val="00AF5346"/>
    <w:rsid w:val="00B07F62"/>
    <w:rsid w:val="00B104A7"/>
    <w:rsid w:val="00B10884"/>
    <w:rsid w:val="00B31AB6"/>
    <w:rsid w:val="00B77DF6"/>
    <w:rsid w:val="00B86886"/>
    <w:rsid w:val="00BC1ACE"/>
    <w:rsid w:val="00BE496D"/>
    <w:rsid w:val="00BF2CF9"/>
    <w:rsid w:val="00C24C34"/>
    <w:rsid w:val="00C362E2"/>
    <w:rsid w:val="00C37161"/>
    <w:rsid w:val="00C46320"/>
    <w:rsid w:val="00C62087"/>
    <w:rsid w:val="00C65745"/>
    <w:rsid w:val="00CB6305"/>
    <w:rsid w:val="00CC6F1B"/>
    <w:rsid w:val="00CD46D0"/>
    <w:rsid w:val="00CE5D77"/>
    <w:rsid w:val="00CF5AC9"/>
    <w:rsid w:val="00CF7204"/>
    <w:rsid w:val="00D41FDD"/>
    <w:rsid w:val="00D52923"/>
    <w:rsid w:val="00D60BDE"/>
    <w:rsid w:val="00DB56D2"/>
    <w:rsid w:val="00DD0460"/>
    <w:rsid w:val="00DD44E4"/>
    <w:rsid w:val="00DE73A3"/>
    <w:rsid w:val="00DF7F61"/>
    <w:rsid w:val="00E00D31"/>
    <w:rsid w:val="00E021B5"/>
    <w:rsid w:val="00E038B9"/>
    <w:rsid w:val="00E06831"/>
    <w:rsid w:val="00E21A4D"/>
    <w:rsid w:val="00E4354D"/>
    <w:rsid w:val="00E4374B"/>
    <w:rsid w:val="00E51379"/>
    <w:rsid w:val="00E60631"/>
    <w:rsid w:val="00E60832"/>
    <w:rsid w:val="00E64648"/>
    <w:rsid w:val="00E776F6"/>
    <w:rsid w:val="00E94A64"/>
    <w:rsid w:val="00EA7150"/>
    <w:rsid w:val="00EC1EE5"/>
    <w:rsid w:val="00EC2EA8"/>
    <w:rsid w:val="00EC4246"/>
    <w:rsid w:val="00EC4770"/>
    <w:rsid w:val="00ED2513"/>
    <w:rsid w:val="00EE18D8"/>
    <w:rsid w:val="00EF36A2"/>
    <w:rsid w:val="00F019CD"/>
    <w:rsid w:val="00F0456F"/>
    <w:rsid w:val="00F07B5F"/>
    <w:rsid w:val="00F573E6"/>
    <w:rsid w:val="00F63434"/>
    <w:rsid w:val="00F8040C"/>
    <w:rsid w:val="00FA1E91"/>
    <w:rsid w:val="00FB6E18"/>
    <w:rsid w:val="00FD1994"/>
    <w:rsid w:val="00FD6745"/>
    <w:rsid w:val="00FF11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5FD9E0"/>
  <w15:docId w15:val="{F8DFF7C3-9117-4EA1-9114-C63F83B41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4246"/>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AA06F4"/>
    <w:rPr>
      <w:rFonts w:ascii="ＭＳ 明朝" w:hAnsi="Courier New" w:cs="Courier New"/>
      <w:szCs w:val="21"/>
    </w:rPr>
  </w:style>
  <w:style w:type="character" w:customStyle="1" w:styleId="a4">
    <w:name w:val="書式なし (文字)"/>
    <w:basedOn w:val="a0"/>
    <w:link w:val="a3"/>
    <w:rsid w:val="00AA06F4"/>
    <w:rPr>
      <w:rFonts w:ascii="ＭＳ 明朝" w:eastAsia="ＭＳ 明朝" w:hAnsi="Courier New" w:cs="Courier New"/>
      <w:szCs w:val="21"/>
    </w:rPr>
  </w:style>
  <w:style w:type="paragraph" w:styleId="a5">
    <w:name w:val="header"/>
    <w:basedOn w:val="a"/>
    <w:link w:val="a6"/>
    <w:uiPriority w:val="99"/>
    <w:unhideWhenUsed/>
    <w:rsid w:val="00EC1EE5"/>
    <w:pPr>
      <w:tabs>
        <w:tab w:val="center" w:pos="4252"/>
        <w:tab w:val="right" w:pos="8504"/>
      </w:tabs>
      <w:snapToGrid w:val="0"/>
    </w:pPr>
  </w:style>
  <w:style w:type="character" w:customStyle="1" w:styleId="a6">
    <w:name w:val="ヘッダー (文字)"/>
    <w:basedOn w:val="a0"/>
    <w:link w:val="a5"/>
    <w:uiPriority w:val="99"/>
    <w:rsid w:val="00EC1EE5"/>
  </w:style>
  <w:style w:type="paragraph" w:styleId="a7">
    <w:name w:val="footer"/>
    <w:basedOn w:val="a"/>
    <w:link w:val="a8"/>
    <w:uiPriority w:val="99"/>
    <w:unhideWhenUsed/>
    <w:rsid w:val="00EC1EE5"/>
    <w:pPr>
      <w:tabs>
        <w:tab w:val="center" w:pos="4252"/>
        <w:tab w:val="right" w:pos="8504"/>
      </w:tabs>
      <w:snapToGrid w:val="0"/>
    </w:pPr>
  </w:style>
  <w:style w:type="character" w:customStyle="1" w:styleId="a8">
    <w:name w:val="フッター (文字)"/>
    <w:basedOn w:val="a0"/>
    <w:link w:val="a7"/>
    <w:uiPriority w:val="99"/>
    <w:rsid w:val="00EC1EE5"/>
  </w:style>
  <w:style w:type="character" w:styleId="a9">
    <w:name w:val="annotation reference"/>
    <w:rsid w:val="002A4590"/>
    <w:rPr>
      <w:sz w:val="18"/>
      <w:szCs w:val="18"/>
    </w:rPr>
  </w:style>
  <w:style w:type="paragraph" w:styleId="aa">
    <w:name w:val="annotation text"/>
    <w:basedOn w:val="a"/>
    <w:link w:val="ab"/>
    <w:rsid w:val="002A4590"/>
    <w:pPr>
      <w:jc w:val="left"/>
    </w:pPr>
  </w:style>
  <w:style w:type="character" w:customStyle="1" w:styleId="ab">
    <w:name w:val="コメント文字列 (文字)"/>
    <w:basedOn w:val="a0"/>
    <w:link w:val="aa"/>
    <w:rsid w:val="002A4590"/>
    <w:rPr>
      <w:rFonts w:ascii="Century" w:eastAsia="ＭＳ 明朝" w:hAnsi="Century" w:cs="Times New Roman"/>
      <w:szCs w:val="24"/>
    </w:rPr>
  </w:style>
  <w:style w:type="paragraph" w:styleId="ac">
    <w:name w:val="Balloon Text"/>
    <w:basedOn w:val="a"/>
    <w:link w:val="ad"/>
    <w:uiPriority w:val="99"/>
    <w:semiHidden/>
    <w:unhideWhenUsed/>
    <w:rsid w:val="007515D2"/>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7515D2"/>
    <w:rPr>
      <w:rFonts w:asciiTheme="majorHAnsi" w:eastAsiaTheme="majorEastAsia" w:hAnsiTheme="majorHAnsi" w:cstheme="majorBidi"/>
      <w:sz w:val="18"/>
      <w:szCs w:val="18"/>
    </w:rPr>
  </w:style>
  <w:style w:type="paragraph" w:styleId="ae">
    <w:name w:val="annotation subject"/>
    <w:basedOn w:val="aa"/>
    <w:next w:val="aa"/>
    <w:link w:val="af"/>
    <w:uiPriority w:val="99"/>
    <w:semiHidden/>
    <w:unhideWhenUsed/>
    <w:rsid w:val="00CF7204"/>
    <w:rPr>
      <w:b/>
      <w:bCs/>
    </w:rPr>
  </w:style>
  <w:style w:type="character" w:customStyle="1" w:styleId="af">
    <w:name w:val="コメント内容 (文字)"/>
    <w:basedOn w:val="ab"/>
    <w:link w:val="ae"/>
    <w:uiPriority w:val="99"/>
    <w:semiHidden/>
    <w:rsid w:val="00CF7204"/>
    <w:rPr>
      <w:rFonts w:ascii="Century" w:eastAsia="ＭＳ 明朝" w:hAnsi="Century" w:cs="Times New Roman"/>
      <w:b/>
      <w:bCs/>
      <w:szCs w:val="24"/>
    </w:rPr>
  </w:style>
  <w:style w:type="paragraph" w:styleId="af0">
    <w:name w:val="Revision"/>
    <w:hidden/>
    <w:uiPriority w:val="99"/>
    <w:semiHidden/>
    <w:rsid w:val="00FD6745"/>
    <w:rPr>
      <w:rFonts w:ascii="Century" w:eastAsia="ＭＳ 明朝" w:hAnsi="Century" w:cs="Times New Roman"/>
      <w:szCs w:val="24"/>
    </w:rPr>
  </w:style>
  <w:style w:type="paragraph" w:styleId="af1">
    <w:name w:val="Body Text"/>
    <w:basedOn w:val="a"/>
    <w:link w:val="af2"/>
    <w:uiPriority w:val="99"/>
    <w:semiHidden/>
    <w:unhideWhenUsed/>
    <w:rsid w:val="00B104A7"/>
  </w:style>
  <w:style w:type="character" w:customStyle="1" w:styleId="af2">
    <w:name w:val="本文 (文字)"/>
    <w:basedOn w:val="a0"/>
    <w:link w:val="af1"/>
    <w:uiPriority w:val="99"/>
    <w:semiHidden/>
    <w:rsid w:val="00B104A7"/>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35300">
      <w:bodyDiv w:val="1"/>
      <w:marLeft w:val="0"/>
      <w:marRight w:val="0"/>
      <w:marTop w:val="0"/>
      <w:marBottom w:val="0"/>
      <w:divBdr>
        <w:top w:val="none" w:sz="0" w:space="0" w:color="auto"/>
        <w:left w:val="none" w:sz="0" w:space="0" w:color="auto"/>
        <w:bottom w:val="none" w:sz="0" w:space="0" w:color="auto"/>
        <w:right w:val="none" w:sz="0" w:space="0" w:color="auto"/>
      </w:divBdr>
    </w:div>
    <w:div w:id="303855799">
      <w:bodyDiv w:val="1"/>
      <w:marLeft w:val="0"/>
      <w:marRight w:val="0"/>
      <w:marTop w:val="0"/>
      <w:marBottom w:val="0"/>
      <w:divBdr>
        <w:top w:val="none" w:sz="0" w:space="0" w:color="auto"/>
        <w:left w:val="none" w:sz="0" w:space="0" w:color="auto"/>
        <w:bottom w:val="none" w:sz="0" w:space="0" w:color="auto"/>
        <w:right w:val="none" w:sz="0" w:space="0" w:color="auto"/>
      </w:divBdr>
    </w:div>
    <w:div w:id="345913217">
      <w:bodyDiv w:val="1"/>
      <w:marLeft w:val="0"/>
      <w:marRight w:val="0"/>
      <w:marTop w:val="0"/>
      <w:marBottom w:val="0"/>
      <w:divBdr>
        <w:top w:val="none" w:sz="0" w:space="0" w:color="auto"/>
        <w:left w:val="none" w:sz="0" w:space="0" w:color="auto"/>
        <w:bottom w:val="none" w:sz="0" w:space="0" w:color="auto"/>
        <w:right w:val="none" w:sz="0" w:space="0" w:color="auto"/>
      </w:divBdr>
    </w:div>
    <w:div w:id="545217663">
      <w:bodyDiv w:val="1"/>
      <w:marLeft w:val="0"/>
      <w:marRight w:val="0"/>
      <w:marTop w:val="0"/>
      <w:marBottom w:val="0"/>
      <w:divBdr>
        <w:top w:val="none" w:sz="0" w:space="0" w:color="auto"/>
        <w:left w:val="none" w:sz="0" w:space="0" w:color="auto"/>
        <w:bottom w:val="none" w:sz="0" w:space="0" w:color="auto"/>
        <w:right w:val="none" w:sz="0" w:space="0" w:color="auto"/>
      </w:divBdr>
    </w:div>
    <w:div w:id="632253599">
      <w:bodyDiv w:val="1"/>
      <w:marLeft w:val="0"/>
      <w:marRight w:val="0"/>
      <w:marTop w:val="0"/>
      <w:marBottom w:val="0"/>
      <w:divBdr>
        <w:top w:val="none" w:sz="0" w:space="0" w:color="auto"/>
        <w:left w:val="none" w:sz="0" w:space="0" w:color="auto"/>
        <w:bottom w:val="none" w:sz="0" w:space="0" w:color="auto"/>
        <w:right w:val="none" w:sz="0" w:space="0" w:color="auto"/>
      </w:divBdr>
    </w:div>
    <w:div w:id="887955413">
      <w:bodyDiv w:val="1"/>
      <w:marLeft w:val="0"/>
      <w:marRight w:val="0"/>
      <w:marTop w:val="0"/>
      <w:marBottom w:val="0"/>
      <w:divBdr>
        <w:top w:val="none" w:sz="0" w:space="0" w:color="auto"/>
        <w:left w:val="none" w:sz="0" w:space="0" w:color="auto"/>
        <w:bottom w:val="none" w:sz="0" w:space="0" w:color="auto"/>
        <w:right w:val="none" w:sz="0" w:space="0" w:color="auto"/>
      </w:divBdr>
    </w:div>
    <w:div w:id="908882764">
      <w:bodyDiv w:val="1"/>
      <w:marLeft w:val="0"/>
      <w:marRight w:val="0"/>
      <w:marTop w:val="0"/>
      <w:marBottom w:val="0"/>
      <w:divBdr>
        <w:top w:val="none" w:sz="0" w:space="0" w:color="auto"/>
        <w:left w:val="none" w:sz="0" w:space="0" w:color="auto"/>
        <w:bottom w:val="none" w:sz="0" w:space="0" w:color="auto"/>
        <w:right w:val="none" w:sz="0" w:space="0" w:color="auto"/>
      </w:divBdr>
    </w:div>
    <w:div w:id="1112939847">
      <w:bodyDiv w:val="1"/>
      <w:marLeft w:val="0"/>
      <w:marRight w:val="0"/>
      <w:marTop w:val="0"/>
      <w:marBottom w:val="0"/>
      <w:divBdr>
        <w:top w:val="none" w:sz="0" w:space="0" w:color="auto"/>
        <w:left w:val="none" w:sz="0" w:space="0" w:color="auto"/>
        <w:bottom w:val="none" w:sz="0" w:space="0" w:color="auto"/>
        <w:right w:val="none" w:sz="0" w:space="0" w:color="auto"/>
      </w:divBdr>
    </w:div>
    <w:div w:id="1342658066">
      <w:bodyDiv w:val="1"/>
      <w:marLeft w:val="0"/>
      <w:marRight w:val="0"/>
      <w:marTop w:val="0"/>
      <w:marBottom w:val="0"/>
      <w:divBdr>
        <w:top w:val="none" w:sz="0" w:space="0" w:color="auto"/>
        <w:left w:val="none" w:sz="0" w:space="0" w:color="auto"/>
        <w:bottom w:val="none" w:sz="0" w:space="0" w:color="auto"/>
        <w:right w:val="none" w:sz="0" w:space="0" w:color="auto"/>
      </w:divBdr>
    </w:div>
    <w:div w:id="1477913818">
      <w:bodyDiv w:val="1"/>
      <w:marLeft w:val="0"/>
      <w:marRight w:val="0"/>
      <w:marTop w:val="0"/>
      <w:marBottom w:val="0"/>
      <w:divBdr>
        <w:top w:val="none" w:sz="0" w:space="0" w:color="auto"/>
        <w:left w:val="none" w:sz="0" w:space="0" w:color="auto"/>
        <w:bottom w:val="none" w:sz="0" w:space="0" w:color="auto"/>
        <w:right w:val="none" w:sz="0" w:space="0" w:color="auto"/>
      </w:divBdr>
    </w:div>
    <w:div w:id="1591307175">
      <w:bodyDiv w:val="1"/>
      <w:marLeft w:val="0"/>
      <w:marRight w:val="0"/>
      <w:marTop w:val="0"/>
      <w:marBottom w:val="0"/>
      <w:divBdr>
        <w:top w:val="none" w:sz="0" w:space="0" w:color="auto"/>
        <w:left w:val="none" w:sz="0" w:space="0" w:color="auto"/>
        <w:bottom w:val="none" w:sz="0" w:space="0" w:color="auto"/>
        <w:right w:val="none" w:sz="0" w:space="0" w:color="auto"/>
      </w:divBdr>
    </w:div>
    <w:div w:id="1710563978">
      <w:bodyDiv w:val="1"/>
      <w:marLeft w:val="0"/>
      <w:marRight w:val="0"/>
      <w:marTop w:val="0"/>
      <w:marBottom w:val="0"/>
      <w:divBdr>
        <w:top w:val="none" w:sz="0" w:space="0" w:color="auto"/>
        <w:left w:val="none" w:sz="0" w:space="0" w:color="auto"/>
        <w:bottom w:val="none" w:sz="0" w:space="0" w:color="auto"/>
        <w:right w:val="none" w:sz="0" w:space="0" w:color="auto"/>
      </w:divBdr>
    </w:div>
    <w:div w:id="1724254748">
      <w:bodyDiv w:val="1"/>
      <w:marLeft w:val="0"/>
      <w:marRight w:val="0"/>
      <w:marTop w:val="0"/>
      <w:marBottom w:val="0"/>
      <w:divBdr>
        <w:top w:val="none" w:sz="0" w:space="0" w:color="auto"/>
        <w:left w:val="none" w:sz="0" w:space="0" w:color="auto"/>
        <w:bottom w:val="none" w:sz="0" w:space="0" w:color="auto"/>
        <w:right w:val="none" w:sz="0" w:space="0" w:color="auto"/>
      </w:divBdr>
    </w:div>
    <w:div w:id="1777097080">
      <w:bodyDiv w:val="1"/>
      <w:marLeft w:val="0"/>
      <w:marRight w:val="0"/>
      <w:marTop w:val="0"/>
      <w:marBottom w:val="0"/>
      <w:divBdr>
        <w:top w:val="none" w:sz="0" w:space="0" w:color="auto"/>
        <w:left w:val="none" w:sz="0" w:space="0" w:color="auto"/>
        <w:bottom w:val="none" w:sz="0" w:space="0" w:color="auto"/>
        <w:right w:val="none" w:sz="0" w:space="0" w:color="auto"/>
      </w:divBdr>
    </w:div>
    <w:div w:id="1783651534">
      <w:bodyDiv w:val="1"/>
      <w:marLeft w:val="0"/>
      <w:marRight w:val="0"/>
      <w:marTop w:val="0"/>
      <w:marBottom w:val="0"/>
      <w:divBdr>
        <w:top w:val="none" w:sz="0" w:space="0" w:color="auto"/>
        <w:left w:val="none" w:sz="0" w:space="0" w:color="auto"/>
        <w:bottom w:val="none" w:sz="0" w:space="0" w:color="auto"/>
        <w:right w:val="none" w:sz="0" w:space="0" w:color="auto"/>
      </w:divBdr>
    </w:div>
    <w:div w:id="1874880845">
      <w:bodyDiv w:val="1"/>
      <w:marLeft w:val="0"/>
      <w:marRight w:val="0"/>
      <w:marTop w:val="0"/>
      <w:marBottom w:val="0"/>
      <w:divBdr>
        <w:top w:val="none" w:sz="0" w:space="0" w:color="auto"/>
        <w:left w:val="none" w:sz="0" w:space="0" w:color="auto"/>
        <w:bottom w:val="none" w:sz="0" w:space="0" w:color="auto"/>
        <w:right w:val="none" w:sz="0" w:space="0" w:color="auto"/>
      </w:divBdr>
    </w:div>
    <w:div w:id="1904025856">
      <w:bodyDiv w:val="1"/>
      <w:marLeft w:val="0"/>
      <w:marRight w:val="0"/>
      <w:marTop w:val="0"/>
      <w:marBottom w:val="0"/>
      <w:divBdr>
        <w:top w:val="none" w:sz="0" w:space="0" w:color="auto"/>
        <w:left w:val="none" w:sz="0" w:space="0" w:color="auto"/>
        <w:bottom w:val="none" w:sz="0" w:space="0" w:color="auto"/>
        <w:right w:val="none" w:sz="0" w:space="0" w:color="auto"/>
      </w:divBdr>
    </w:div>
    <w:div w:id="1952710811">
      <w:bodyDiv w:val="1"/>
      <w:marLeft w:val="0"/>
      <w:marRight w:val="0"/>
      <w:marTop w:val="0"/>
      <w:marBottom w:val="0"/>
      <w:divBdr>
        <w:top w:val="none" w:sz="0" w:space="0" w:color="auto"/>
        <w:left w:val="none" w:sz="0" w:space="0" w:color="auto"/>
        <w:bottom w:val="none" w:sz="0" w:space="0" w:color="auto"/>
        <w:right w:val="none" w:sz="0" w:space="0" w:color="auto"/>
      </w:divBdr>
    </w:div>
    <w:div w:id="2014912589">
      <w:bodyDiv w:val="1"/>
      <w:marLeft w:val="0"/>
      <w:marRight w:val="0"/>
      <w:marTop w:val="0"/>
      <w:marBottom w:val="0"/>
      <w:divBdr>
        <w:top w:val="none" w:sz="0" w:space="0" w:color="auto"/>
        <w:left w:val="none" w:sz="0" w:space="0" w:color="auto"/>
        <w:bottom w:val="none" w:sz="0" w:space="0" w:color="auto"/>
        <w:right w:val="none" w:sz="0" w:space="0" w:color="auto"/>
      </w:divBdr>
    </w:div>
    <w:div w:id="201661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2F6A6-39DD-4192-99BB-6D125CF6A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9</Pages>
  <Words>7961</Words>
  <Characters>8000</Characters>
  <Application>Microsoft Office Word</Application>
  <DocSecurity>0</DocSecurity>
  <Lines>300</Lines>
  <Paragraphs>169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dc:creator>
  <cp:keywords/>
  <dc:description/>
  <cp:lastModifiedBy>長岡　秀子／Nagaoka,Hideko</cp:lastModifiedBy>
  <cp:revision>43</cp:revision>
  <cp:lastPrinted>2026-04-07T05:44:00Z</cp:lastPrinted>
  <dcterms:created xsi:type="dcterms:W3CDTF">2022-12-13T04:09:00Z</dcterms:created>
  <dcterms:modified xsi:type="dcterms:W3CDTF">2026-04-07T05:51:00Z</dcterms:modified>
</cp:coreProperties>
</file>